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07F22" w14:textId="77777777" w:rsidR="005A75C7" w:rsidRDefault="005A75C7" w:rsidP="00937870">
      <w:pPr>
        <w:jc w:val="both"/>
        <w:rPr>
          <w:sz w:val="22"/>
        </w:rPr>
      </w:pPr>
    </w:p>
    <w:p w14:paraId="4F8C1CC7" w14:textId="618888F5" w:rsidR="00582EB6" w:rsidRDefault="00582EB6" w:rsidP="00582EB6">
      <w:pPr>
        <w:jc w:val="right"/>
      </w:pPr>
      <w:r>
        <w:t>Mar</w:t>
      </w:r>
      <w:r w:rsidR="00F04086">
        <w:t>gherita di Savoia, 7 giugno 2022</w:t>
      </w:r>
      <w:bookmarkStart w:id="0" w:name="_GoBack"/>
      <w:bookmarkEnd w:id="0"/>
    </w:p>
    <w:p w14:paraId="4D38D642" w14:textId="77777777" w:rsidR="00582EB6" w:rsidRDefault="00582EB6" w:rsidP="00582EB6">
      <w:pPr>
        <w:jc w:val="both"/>
      </w:pPr>
    </w:p>
    <w:p w14:paraId="18808542" w14:textId="77777777" w:rsidR="00582EB6" w:rsidRDefault="00582EB6" w:rsidP="00582EB6">
      <w:pPr>
        <w:jc w:val="center"/>
      </w:pPr>
      <w:r>
        <w:t>CRITERI PER LA VALORIZZAZIONE DEL MERITO DEL PERSONALE ATA</w:t>
      </w:r>
    </w:p>
    <w:p w14:paraId="1585024E" w14:textId="77777777" w:rsidR="00582EB6" w:rsidRDefault="00582EB6" w:rsidP="00582EB6">
      <w:pPr>
        <w:jc w:val="center"/>
      </w:pPr>
      <w:r>
        <w:t>(Legge 107, art. 1 commi 126, 127, 128, 129)</w:t>
      </w:r>
    </w:p>
    <w:p w14:paraId="2AB62F32" w14:textId="77777777" w:rsidR="00582EB6" w:rsidRDefault="00582EB6" w:rsidP="00582EB6">
      <w:pPr>
        <w:jc w:val="both"/>
      </w:pPr>
    </w:p>
    <w:p w14:paraId="2A3D683B" w14:textId="77777777" w:rsidR="00582EB6" w:rsidRDefault="00582EB6" w:rsidP="00582EB6">
      <w:pPr>
        <w:jc w:val="both"/>
      </w:pPr>
      <w:r>
        <w:t xml:space="preserve">VALORIZZAZIONE del MERITO per il personale ATA </w:t>
      </w:r>
    </w:p>
    <w:p w14:paraId="10D47BD3" w14:textId="77777777" w:rsidR="00582EB6" w:rsidRDefault="00582EB6" w:rsidP="00582EB6">
      <w:pPr>
        <w:pStyle w:val="Paragrafoelenco"/>
        <w:numPr>
          <w:ilvl w:val="0"/>
          <w:numId w:val="6"/>
        </w:numPr>
        <w:spacing w:after="0" w:line="240" w:lineRule="auto"/>
        <w:jc w:val="both"/>
      </w:pPr>
      <w:r>
        <w:t xml:space="preserve">La Legge 160/2019 "Bilancio di previsione dello Stato per l'anno finanziario 2020 e bilancio pluriennale per il triennio 2020 - 2022" all'art. 1 comma 249 così recita: "Le risorse iscritte nel fondo di cui all'articolo 1, comma 126, della legge 13 luglio 2015, n. 107, già confluite nel fondo per il miglioramento dell'offerta formativa, sono utilizzate dalla contrattazione integrativa in favore del personale scolastico, senza ulteriore vincolo di destinazione". Nell'ambito del presente contratto le dette risorse conservano la finalità di premiare la partecipazione ai processi connessa al conseguimento di risultati da parte di tutto il personale. </w:t>
      </w:r>
    </w:p>
    <w:p w14:paraId="429EFFB4" w14:textId="0D6B3919" w:rsidR="00582EB6" w:rsidRDefault="00582EB6" w:rsidP="00582EB6">
      <w:pPr>
        <w:pStyle w:val="Paragrafoelenco"/>
        <w:numPr>
          <w:ilvl w:val="0"/>
          <w:numId w:val="6"/>
        </w:numPr>
        <w:spacing w:after="0" w:line="240" w:lineRule="auto"/>
        <w:jc w:val="both"/>
      </w:pPr>
      <w:r>
        <w:t xml:space="preserve">In tal senso, in analogia con quanto operato per il personale docente, è necessario individuare ed applicare CRITERI di </w:t>
      </w:r>
      <w:r w:rsidR="00D23484">
        <w:t>primalità</w:t>
      </w:r>
      <w:r>
        <w:t xml:space="preserve"> per il personale ATA. </w:t>
      </w:r>
    </w:p>
    <w:p w14:paraId="68C4831D" w14:textId="77777777" w:rsidR="00582EB6" w:rsidRDefault="00582EB6" w:rsidP="00582EB6">
      <w:pPr>
        <w:pStyle w:val="Paragrafoelenco"/>
        <w:numPr>
          <w:ilvl w:val="0"/>
          <w:numId w:val="6"/>
        </w:numPr>
        <w:spacing w:after="0" w:line="240" w:lineRule="auto"/>
        <w:jc w:val="both"/>
      </w:pPr>
      <w:r>
        <w:t xml:space="preserve">I PRINCIPI per la VALORIZZAZIONE del MERITO per il personale ATA sono: </w:t>
      </w:r>
    </w:p>
    <w:p w14:paraId="55E6F0DC" w14:textId="77777777" w:rsidR="00582EB6" w:rsidRDefault="00582EB6" w:rsidP="00582EB6">
      <w:pPr>
        <w:pStyle w:val="Paragrafoelenco"/>
        <w:numPr>
          <w:ilvl w:val="1"/>
          <w:numId w:val="6"/>
        </w:numPr>
        <w:spacing w:after="0" w:line="240" w:lineRule="auto"/>
        <w:ind w:left="851"/>
        <w:jc w:val="both"/>
      </w:pPr>
      <w:r>
        <w:t xml:space="preserve">Trasparenza, intesa come accessibilità alla procedura di assegnazione, pubblicazione sul sito della scuola di tutte le informazioni relative agli esiti; </w:t>
      </w:r>
    </w:p>
    <w:p w14:paraId="17B31565" w14:textId="77777777" w:rsidR="00582EB6" w:rsidRDefault="00582EB6" w:rsidP="00582EB6">
      <w:pPr>
        <w:pStyle w:val="Paragrafoelenco"/>
        <w:numPr>
          <w:ilvl w:val="1"/>
          <w:numId w:val="6"/>
        </w:numPr>
        <w:spacing w:after="0" w:line="240" w:lineRule="auto"/>
        <w:ind w:left="851"/>
        <w:jc w:val="both"/>
      </w:pPr>
      <w:r>
        <w:t xml:space="preserve">Equità, intesa come attribuzione di un eguale valore a fronte di prestazioni uguali ponderate con punteggi assegnati in base ai criteri: </w:t>
      </w:r>
    </w:p>
    <w:p w14:paraId="4C4885A1" w14:textId="77777777" w:rsidR="00582EB6" w:rsidRDefault="00582EB6" w:rsidP="00582EB6">
      <w:pPr>
        <w:pStyle w:val="Paragrafoelenco"/>
        <w:numPr>
          <w:ilvl w:val="1"/>
          <w:numId w:val="6"/>
        </w:numPr>
        <w:spacing w:after="0" w:line="240" w:lineRule="auto"/>
        <w:ind w:left="851"/>
        <w:jc w:val="both"/>
      </w:pPr>
      <w:r>
        <w:t xml:space="preserve">Generalità, intesa come possibilità data a tutti, ciascuno per le proprie peculiari qualità e meriti, di concorrere all’attribuzione del bonus; </w:t>
      </w:r>
    </w:p>
    <w:p w14:paraId="153B4556" w14:textId="77777777" w:rsidR="00582EB6" w:rsidRDefault="00582EB6" w:rsidP="00582EB6">
      <w:pPr>
        <w:pStyle w:val="Paragrafoelenco"/>
        <w:numPr>
          <w:ilvl w:val="1"/>
          <w:numId w:val="6"/>
        </w:numPr>
        <w:spacing w:after="0" w:line="240" w:lineRule="auto"/>
        <w:ind w:left="851"/>
        <w:jc w:val="both"/>
      </w:pPr>
      <w:r>
        <w:t xml:space="preserve">Giustizia, intesa come parità di trattamento, connessa al riconoscimento a ciascuno del proprio particolare valore; </w:t>
      </w:r>
    </w:p>
    <w:p w14:paraId="1DDFB189" w14:textId="77777777" w:rsidR="00582EB6" w:rsidRDefault="00582EB6" w:rsidP="00582EB6">
      <w:pPr>
        <w:pStyle w:val="Paragrafoelenco"/>
        <w:numPr>
          <w:ilvl w:val="1"/>
          <w:numId w:val="6"/>
        </w:numPr>
        <w:spacing w:after="0" w:line="240" w:lineRule="auto"/>
        <w:ind w:left="851"/>
        <w:jc w:val="both"/>
      </w:pPr>
      <w:r>
        <w:t>Oggettività della valutazione dirigenziale, intesa come collegamento della valutazione ad indicatori di performance ben definiti, collegati ad evidenze oggettive e documentabili da parte del personale ATA stesso che compila la parte di valutazione di sua competenza;</w:t>
      </w:r>
    </w:p>
    <w:p w14:paraId="29AA9E93" w14:textId="77777777" w:rsidR="00582EB6" w:rsidRDefault="00582EB6" w:rsidP="00582EB6">
      <w:pPr>
        <w:pStyle w:val="Paragrafoelenco"/>
        <w:numPr>
          <w:ilvl w:val="1"/>
          <w:numId w:val="6"/>
        </w:numPr>
        <w:spacing w:after="0" w:line="240" w:lineRule="auto"/>
        <w:ind w:left="851"/>
        <w:jc w:val="both"/>
      </w:pPr>
      <w:r>
        <w:t xml:space="preserve">Rispetto di codici di comportamento della legalità e dei doveri disciplinari </w:t>
      </w:r>
    </w:p>
    <w:p w14:paraId="11924406" w14:textId="77777777" w:rsidR="00582EB6" w:rsidRDefault="00582EB6" w:rsidP="00582EB6">
      <w:pPr>
        <w:jc w:val="both"/>
      </w:pPr>
    </w:p>
    <w:p w14:paraId="33484CC2" w14:textId="77777777" w:rsidR="00582EB6" w:rsidRDefault="00582EB6" w:rsidP="00582EB6">
      <w:pPr>
        <w:jc w:val="both"/>
      </w:pPr>
      <w:r>
        <w:t xml:space="preserve">I CRITERI di PREMIALITA' del personale ATA sono così definiti: </w:t>
      </w:r>
    </w:p>
    <w:p w14:paraId="77B57940" w14:textId="77777777" w:rsidR="00582EB6" w:rsidRDefault="00582EB6" w:rsidP="00582EB6">
      <w:pPr>
        <w:pStyle w:val="Paragrafoelenco"/>
        <w:numPr>
          <w:ilvl w:val="0"/>
          <w:numId w:val="7"/>
        </w:numPr>
        <w:spacing w:after="0" w:line="240" w:lineRule="auto"/>
        <w:jc w:val="both"/>
      </w:pPr>
      <w:r>
        <w:t xml:space="preserve">Contributo documentato al benessere lavorativo </w:t>
      </w:r>
    </w:p>
    <w:p w14:paraId="07F99719" w14:textId="77777777" w:rsidR="00582EB6" w:rsidRDefault="00582EB6" w:rsidP="00582EB6">
      <w:pPr>
        <w:pStyle w:val="Paragrafoelenco"/>
        <w:numPr>
          <w:ilvl w:val="0"/>
          <w:numId w:val="7"/>
        </w:numPr>
        <w:spacing w:after="0" w:line="240" w:lineRule="auto"/>
        <w:jc w:val="both"/>
      </w:pPr>
      <w:r>
        <w:t xml:space="preserve">Contributo documentato alla creazione di un clima organizzativo e relazionale che favorisca la gestione della conflittualità </w:t>
      </w:r>
    </w:p>
    <w:p w14:paraId="0D263D87" w14:textId="77777777" w:rsidR="00582EB6" w:rsidRDefault="00582EB6" w:rsidP="00582EB6">
      <w:pPr>
        <w:pStyle w:val="Paragrafoelenco"/>
        <w:numPr>
          <w:ilvl w:val="0"/>
          <w:numId w:val="7"/>
        </w:numPr>
        <w:spacing w:after="0" w:line="240" w:lineRule="auto"/>
        <w:jc w:val="both"/>
      </w:pPr>
      <w:r>
        <w:t xml:space="preserve">Flessibilità operativa e oraria </w:t>
      </w:r>
    </w:p>
    <w:p w14:paraId="0F13144D" w14:textId="77777777" w:rsidR="00582EB6" w:rsidRDefault="00582EB6" w:rsidP="00582EB6">
      <w:pPr>
        <w:pStyle w:val="Paragrafoelenco"/>
        <w:numPr>
          <w:ilvl w:val="0"/>
          <w:numId w:val="7"/>
        </w:numPr>
        <w:spacing w:after="0" w:line="240" w:lineRule="auto"/>
        <w:jc w:val="both"/>
      </w:pPr>
      <w:r>
        <w:t xml:space="preserve">Apprezzamento documentato da parte della comunità scolastica: </w:t>
      </w:r>
    </w:p>
    <w:p w14:paraId="69FE808C" w14:textId="77777777" w:rsidR="00582EB6" w:rsidRDefault="00582EB6" w:rsidP="00582EB6">
      <w:pPr>
        <w:pStyle w:val="Paragrafoelenco"/>
        <w:numPr>
          <w:ilvl w:val="1"/>
          <w:numId w:val="7"/>
        </w:numPr>
        <w:spacing w:after="0" w:line="240" w:lineRule="auto"/>
        <w:jc w:val="both"/>
      </w:pPr>
      <w:r>
        <w:t xml:space="preserve">Dirigente Scolastico </w:t>
      </w:r>
    </w:p>
    <w:p w14:paraId="63966C00" w14:textId="77777777" w:rsidR="00582EB6" w:rsidRDefault="00582EB6" w:rsidP="00582EB6">
      <w:pPr>
        <w:pStyle w:val="Paragrafoelenco"/>
        <w:numPr>
          <w:ilvl w:val="1"/>
          <w:numId w:val="7"/>
        </w:numPr>
        <w:spacing w:after="0" w:line="240" w:lineRule="auto"/>
        <w:jc w:val="both"/>
      </w:pPr>
      <w:r>
        <w:lastRenderedPageBreak/>
        <w:t>DSGA</w:t>
      </w:r>
    </w:p>
    <w:p w14:paraId="1CBA207B" w14:textId="77777777" w:rsidR="00582EB6" w:rsidRDefault="00582EB6" w:rsidP="00582EB6">
      <w:pPr>
        <w:pStyle w:val="Paragrafoelenco"/>
        <w:numPr>
          <w:ilvl w:val="1"/>
          <w:numId w:val="7"/>
        </w:numPr>
        <w:spacing w:after="0" w:line="240" w:lineRule="auto"/>
        <w:jc w:val="both"/>
      </w:pPr>
      <w:r>
        <w:t xml:space="preserve">Colleghi </w:t>
      </w:r>
    </w:p>
    <w:p w14:paraId="2B7CD86A" w14:textId="77777777" w:rsidR="00582EB6" w:rsidRDefault="00582EB6" w:rsidP="00582EB6">
      <w:pPr>
        <w:pStyle w:val="Paragrafoelenco"/>
        <w:numPr>
          <w:ilvl w:val="1"/>
          <w:numId w:val="7"/>
        </w:numPr>
        <w:spacing w:after="0" w:line="240" w:lineRule="auto"/>
        <w:jc w:val="both"/>
      </w:pPr>
      <w:r>
        <w:t xml:space="preserve">Docenti </w:t>
      </w:r>
    </w:p>
    <w:p w14:paraId="6F872A27" w14:textId="77777777" w:rsidR="00582EB6" w:rsidRDefault="00582EB6" w:rsidP="00582EB6">
      <w:pPr>
        <w:pStyle w:val="Paragrafoelenco"/>
        <w:numPr>
          <w:ilvl w:val="1"/>
          <w:numId w:val="7"/>
        </w:numPr>
        <w:spacing w:after="0" w:line="240" w:lineRule="auto"/>
        <w:jc w:val="both"/>
      </w:pPr>
      <w:r>
        <w:t xml:space="preserve">Stakeholder esterni (famiglie; ente locale) </w:t>
      </w:r>
    </w:p>
    <w:p w14:paraId="2F691D98" w14:textId="77777777" w:rsidR="00582EB6" w:rsidRDefault="00582EB6" w:rsidP="00582EB6">
      <w:pPr>
        <w:pStyle w:val="Paragrafoelenco"/>
        <w:numPr>
          <w:ilvl w:val="1"/>
          <w:numId w:val="7"/>
        </w:numPr>
        <w:spacing w:after="0" w:line="240" w:lineRule="auto"/>
        <w:jc w:val="both"/>
      </w:pPr>
      <w:r>
        <w:t xml:space="preserve">Formazione in servizio </w:t>
      </w:r>
    </w:p>
    <w:p w14:paraId="6EA11AC5" w14:textId="77777777" w:rsidR="00582EB6" w:rsidRDefault="00582EB6" w:rsidP="00582EB6">
      <w:pPr>
        <w:pStyle w:val="Paragrafoelenco"/>
        <w:numPr>
          <w:ilvl w:val="1"/>
          <w:numId w:val="7"/>
        </w:numPr>
        <w:spacing w:after="0" w:line="240" w:lineRule="auto"/>
        <w:jc w:val="both"/>
      </w:pPr>
      <w:r>
        <w:t xml:space="preserve">Miglioramenti apportati e buone prassi </w:t>
      </w:r>
    </w:p>
    <w:p w14:paraId="358CED81" w14:textId="77777777" w:rsidR="00582EB6" w:rsidRDefault="00582EB6" w:rsidP="00582EB6">
      <w:pPr>
        <w:pStyle w:val="Paragrafoelenco"/>
        <w:numPr>
          <w:ilvl w:val="1"/>
          <w:numId w:val="7"/>
        </w:numPr>
        <w:spacing w:after="0" w:line="240" w:lineRule="auto"/>
        <w:jc w:val="both"/>
      </w:pPr>
      <w:r>
        <w:t xml:space="preserve">Contributo documentato al funzionamento complesso della scuola: </w:t>
      </w:r>
    </w:p>
    <w:p w14:paraId="7A80441A" w14:textId="77777777" w:rsidR="00582EB6" w:rsidRDefault="00582EB6" w:rsidP="00582EB6">
      <w:pPr>
        <w:pStyle w:val="Paragrafoelenco"/>
        <w:numPr>
          <w:ilvl w:val="2"/>
          <w:numId w:val="7"/>
        </w:numPr>
        <w:spacing w:after="0" w:line="240" w:lineRule="auto"/>
        <w:jc w:val="both"/>
      </w:pPr>
      <w:r>
        <w:t xml:space="preserve">Inclusione </w:t>
      </w:r>
    </w:p>
    <w:p w14:paraId="25C19C46" w14:textId="77777777" w:rsidR="00582EB6" w:rsidRDefault="00582EB6" w:rsidP="00582EB6">
      <w:pPr>
        <w:pStyle w:val="Paragrafoelenco"/>
        <w:numPr>
          <w:ilvl w:val="2"/>
          <w:numId w:val="7"/>
        </w:numPr>
        <w:spacing w:after="0" w:line="240" w:lineRule="auto"/>
        <w:jc w:val="both"/>
      </w:pPr>
      <w:r>
        <w:t xml:space="preserve">Sicurezza e salute </w:t>
      </w:r>
    </w:p>
    <w:p w14:paraId="0F94E29A" w14:textId="77777777" w:rsidR="00582EB6" w:rsidRDefault="00582EB6" w:rsidP="00582EB6">
      <w:pPr>
        <w:pStyle w:val="Paragrafoelenco"/>
        <w:ind w:left="2160"/>
        <w:jc w:val="both"/>
      </w:pPr>
    </w:p>
    <w:p w14:paraId="5DC5F81F" w14:textId="77777777" w:rsidR="00582EB6" w:rsidRDefault="00582EB6" w:rsidP="00582EB6">
      <w:pPr>
        <w:pStyle w:val="Paragrafoelenco"/>
        <w:numPr>
          <w:ilvl w:val="0"/>
          <w:numId w:val="6"/>
        </w:numPr>
        <w:spacing w:after="0" w:line="240" w:lineRule="auto"/>
        <w:jc w:val="both"/>
      </w:pPr>
      <w:r>
        <w:t xml:space="preserve">Il personale ATA accede all’applicazione dei criteri di PREMIALITA' sulla base di strumenti di autocandidatura supportati da documentazione degli indicatori di merito. </w:t>
      </w:r>
    </w:p>
    <w:p w14:paraId="0ECCB6B9" w14:textId="1C0CD673" w:rsidR="00582EB6" w:rsidRDefault="00582EB6" w:rsidP="00582EB6">
      <w:pPr>
        <w:pStyle w:val="Paragrafoelenco"/>
        <w:numPr>
          <w:ilvl w:val="0"/>
          <w:numId w:val="6"/>
        </w:numPr>
        <w:spacing w:after="0" w:line="240" w:lineRule="auto"/>
        <w:jc w:val="both"/>
      </w:pPr>
      <w:r>
        <w:t xml:space="preserve">La QUOTA del bonus di </w:t>
      </w:r>
      <w:r w:rsidR="00D23484">
        <w:t>primalità</w:t>
      </w:r>
      <w:r>
        <w:t xml:space="preserve"> spettante al personale ATA è stabilita secondo il criterio della proporzionalità della dimensione dei rispettivi organici del personale DOCENTE e del personale ATA: 75% destinato alla VALORIZZAZIONE del MERITO per il personale DOCENTE 25% destinato alla VALORIZZAZIONE del MERITO per il personale ATA suddiviso in 50% a favore del personale collaboratore scolastico e 50% a favore del personale amministrativo </w:t>
      </w:r>
    </w:p>
    <w:p w14:paraId="5E8A9B8A" w14:textId="77777777" w:rsidR="00582EB6" w:rsidRDefault="00582EB6" w:rsidP="00582EB6">
      <w:pPr>
        <w:pStyle w:val="Paragrafoelenco"/>
        <w:numPr>
          <w:ilvl w:val="0"/>
          <w:numId w:val="6"/>
        </w:numPr>
        <w:spacing w:after="0" w:line="240" w:lineRule="auto"/>
        <w:jc w:val="both"/>
      </w:pPr>
      <w:r>
        <w:t xml:space="preserve">NON accede al BONUS per la VALORIZZAZIONE del MERITO per il personale ATA colui il quale registra assenze superiori al 20% del proprio monte ore lavorativo ed è sottoposto a provvedimenti disciplinari per mancanza di rispetto di codici di comportamento </w:t>
      </w:r>
    </w:p>
    <w:p w14:paraId="067DF027" w14:textId="77777777" w:rsidR="00582EB6" w:rsidRDefault="00582EB6" w:rsidP="00582EB6">
      <w:pPr>
        <w:pStyle w:val="Paragrafoelenco"/>
        <w:numPr>
          <w:ilvl w:val="0"/>
          <w:numId w:val="6"/>
        </w:numPr>
        <w:spacing w:after="0" w:line="240" w:lineRule="auto"/>
        <w:jc w:val="both"/>
      </w:pPr>
      <w:r>
        <w:t xml:space="preserve">L'assegnazione del BONUS spetta al Dirigente Scolastico, che deve attenersi ai criteri sopra indicati applicati secondo le modalità stabilite. Il personale ATA deve produrre domanda di autovalutazione. Si precisa che la domanda: </w:t>
      </w:r>
    </w:p>
    <w:p w14:paraId="2872B4AD" w14:textId="77777777" w:rsidR="00582EB6" w:rsidRDefault="00582EB6" w:rsidP="00582EB6">
      <w:pPr>
        <w:pStyle w:val="Paragrafoelenco"/>
        <w:numPr>
          <w:ilvl w:val="1"/>
          <w:numId w:val="6"/>
        </w:numPr>
        <w:spacing w:after="0" w:line="240" w:lineRule="auto"/>
        <w:jc w:val="both"/>
      </w:pPr>
      <w:r>
        <w:t xml:space="preserve">va effettuata esclusivamente compilando il MODULO specifico di ISTITUTO, non può essere delegata ad altri o essere effettuata a nome di altri; </w:t>
      </w:r>
    </w:p>
    <w:p w14:paraId="538A26A4" w14:textId="77777777" w:rsidR="00582EB6" w:rsidRDefault="00582EB6" w:rsidP="00582EB6">
      <w:pPr>
        <w:pStyle w:val="Paragrafoelenco"/>
        <w:numPr>
          <w:ilvl w:val="1"/>
          <w:numId w:val="6"/>
        </w:numPr>
        <w:spacing w:after="0" w:line="240" w:lineRule="auto"/>
        <w:jc w:val="both"/>
      </w:pPr>
      <w:r>
        <w:t xml:space="preserve">benché non obbligatoria e vincolante è importante in quanto costituisce una valida prassi di collaborazione per un rapido e corretto svolgimento della procedura. </w:t>
      </w:r>
    </w:p>
    <w:p w14:paraId="75F93A97" w14:textId="77777777" w:rsidR="00582EB6" w:rsidRDefault="00582EB6" w:rsidP="00582EB6">
      <w:pPr>
        <w:jc w:val="both"/>
      </w:pPr>
    </w:p>
    <w:p w14:paraId="7549AAF6" w14:textId="77777777" w:rsidR="00582EB6" w:rsidRDefault="00582EB6" w:rsidP="00582EB6">
      <w:pPr>
        <w:jc w:val="both"/>
      </w:pPr>
      <w:r>
        <w:t xml:space="preserve">Gli Indicatori delle attività da valorizzare e gli strumenti di documentazione saranno considerati tenendo conto del contributo fornito per far fronte all’impatto scolastico dell’emergenza sanitaria, secondo quanto specificato nelle diverse circolari ed atti di indirizzo che hanno ridefinito il quadro di interventi e gli obiettivi dell’azione relazionale ed organizzativa del personale. </w:t>
      </w:r>
    </w:p>
    <w:p w14:paraId="2630A62A" w14:textId="77777777" w:rsidR="00582EB6" w:rsidRDefault="00582EB6" w:rsidP="00582EB6">
      <w:pPr>
        <w:jc w:val="both"/>
      </w:pPr>
    </w:p>
    <w:p w14:paraId="7FA2652F" w14:textId="77777777" w:rsidR="00582EB6" w:rsidRDefault="00582EB6" w:rsidP="00582EB6">
      <w:pPr>
        <w:jc w:val="both"/>
      </w:pPr>
    </w:p>
    <w:p w14:paraId="1410AB92" w14:textId="77777777" w:rsidR="00582EB6" w:rsidRDefault="00582EB6" w:rsidP="00582EB6">
      <w:pPr>
        <w:jc w:val="both"/>
      </w:pPr>
    </w:p>
    <w:p w14:paraId="0B5AF64A" w14:textId="6047EB6D" w:rsidR="00582EB6" w:rsidRDefault="00582EB6" w:rsidP="00582EB6">
      <w:pPr>
        <w:jc w:val="center"/>
      </w:pPr>
      <w:r>
        <w:t>SCHEDA DI AUTODICHIARAZIONE:</w:t>
      </w:r>
    </w:p>
    <w:p w14:paraId="3BA725A9" w14:textId="77777777" w:rsidR="00582EB6" w:rsidRDefault="00582EB6" w:rsidP="00582EB6">
      <w:pPr>
        <w:jc w:val="center"/>
      </w:pPr>
      <w:r>
        <w:t>Attribuzione Bonus per la Valorizzazione del Merito del Personale ATA</w:t>
      </w:r>
    </w:p>
    <w:p w14:paraId="35119E19" w14:textId="4DD733E4" w:rsidR="00582EB6" w:rsidRDefault="00582EB6" w:rsidP="00AF0B98">
      <w:pPr>
        <w:jc w:val="center"/>
      </w:pPr>
      <w:r>
        <w:t>(Assistenti Amministrativi e Collaboratori Scolastici)</w:t>
      </w:r>
    </w:p>
    <w:p w14:paraId="7FEAFC85" w14:textId="77777777" w:rsidR="00582EB6" w:rsidRDefault="00582EB6" w:rsidP="00582EB6">
      <w:pPr>
        <w:jc w:val="both"/>
      </w:pPr>
    </w:p>
    <w:tbl>
      <w:tblPr>
        <w:tblStyle w:val="Grigliatabella"/>
        <w:tblW w:w="14424" w:type="dxa"/>
        <w:tblLook w:val="04A0" w:firstRow="1" w:lastRow="0" w:firstColumn="1" w:lastColumn="0" w:noHBand="0" w:noVBand="1"/>
      </w:tblPr>
      <w:tblGrid>
        <w:gridCol w:w="534"/>
        <w:gridCol w:w="8079"/>
        <w:gridCol w:w="3119"/>
        <w:gridCol w:w="2692"/>
      </w:tblGrid>
      <w:tr w:rsidR="00582EB6" w14:paraId="48D1B3D2" w14:textId="77777777" w:rsidTr="00F75DB2">
        <w:tc>
          <w:tcPr>
            <w:tcW w:w="14424" w:type="dxa"/>
            <w:gridSpan w:val="4"/>
          </w:tcPr>
          <w:p w14:paraId="74E6798B" w14:textId="11D59907" w:rsidR="00582EB6" w:rsidRDefault="00582EB6" w:rsidP="00F75DB2">
            <w:pPr>
              <w:jc w:val="center"/>
            </w:pPr>
            <w:r>
              <w:t xml:space="preserve">Criteri di </w:t>
            </w:r>
            <w:r w:rsidR="00D23484">
              <w:t>primalità</w:t>
            </w:r>
            <w:r>
              <w:t xml:space="preserve"> del personale ATA</w:t>
            </w:r>
          </w:p>
        </w:tc>
      </w:tr>
      <w:tr w:rsidR="00582EB6" w14:paraId="5459AA68" w14:textId="77777777" w:rsidTr="00F75DB2">
        <w:tc>
          <w:tcPr>
            <w:tcW w:w="534" w:type="dxa"/>
          </w:tcPr>
          <w:p w14:paraId="2FEC4F8A" w14:textId="77777777" w:rsidR="00582EB6" w:rsidRDefault="00582EB6" w:rsidP="00F75DB2">
            <w:pPr>
              <w:jc w:val="both"/>
            </w:pPr>
          </w:p>
        </w:tc>
        <w:tc>
          <w:tcPr>
            <w:tcW w:w="8079" w:type="dxa"/>
          </w:tcPr>
          <w:p w14:paraId="17B42937" w14:textId="77777777" w:rsidR="00582EB6" w:rsidRDefault="00582EB6" w:rsidP="00F75DB2">
            <w:pPr>
              <w:jc w:val="both"/>
            </w:pPr>
            <w:r>
              <w:t>Indicatori attività da valorizzare</w:t>
            </w:r>
          </w:p>
        </w:tc>
        <w:tc>
          <w:tcPr>
            <w:tcW w:w="3119" w:type="dxa"/>
          </w:tcPr>
          <w:p w14:paraId="759DF2C7" w14:textId="77777777" w:rsidR="00582EB6" w:rsidRDefault="00582EB6" w:rsidP="00F75DB2">
            <w:pPr>
              <w:jc w:val="both"/>
            </w:pPr>
            <w:r>
              <w:t>Valutazione del dipendente*</w:t>
            </w:r>
          </w:p>
        </w:tc>
        <w:tc>
          <w:tcPr>
            <w:tcW w:w="2692" w:type="dxa"/>
          </w:tcPr>
          <w:p w14:paraId="4777A74A" w14:textId="77777777" w:rsidR="00582EB6" w:rsidRDefault="00582EB6" w:rsidP="00F75DB2">
            <w:pPr>
              <w:jc w:val="both"/>
            </w:pPr>
            <w:r>
              <w:t>Valutazione DS – DSGA*</w:t>
            </w:r>
          </w:p>
        </w:tc>
      </w:tr>
      <w:tr w:rsidR="00582EB6" w14:paraId="01B634F1" w14:textId="77777777" w:rsidTr="00F75DB2">
        <w:tc>
          <w:tcPr>
            <w:tcW w:w="534" w:type="dxa"/>
          </w:tcPr>
          <w:p w14:paraId="0EEB4089" w14:textId="77777777" w:rsidR="00582EB6" w:rsidRDefault="00582EB6" w:rsidP="00F75DB2">
            <w:pPr>
              <w:jc w:val="both"/>
            </w:pPr>
            <w:r>
              <w:t>01</w:t>
            </w:r>
          </w:p>
        </w:tc>
        <w:tc>
          <w:tcPr>
            <w:tcW w:w="8079" w:type="dxa"/>
          </w:tcPr>
          <w:p w14:paraId="721778B2" w14:textId="77777777" w:rsidR="00582EB6" w:rsidRDefault="00582EB6" w:rsidP="00F75DB2">
            <w:pPr>
              <w:jc w:val="both"/>
            </w:pPr>
            <w:r>
              <w:t>Contributo fattivo alla creazione di un clima organizzativo e relazionale che favorisca la gestione della conflittualità.</w:t>
            </w:r>
          </w:p>
        </w:tc>
        <w:tc>
          <w:tcPr>
            <w:tcW w:w="3119" w:type="dxa"/>
          </w:tcPr>
          <w:p w14:paraId="097E35F6" w14:textId="77777777" w:rsidR="00582EB6" w:rsidRDefault="00582EB6" w:rsidP="00F75DB2">
            <w:pPr>
              <w:jc w:val="both"/>
            </w:pPr>
          </w:p>
        </w:tc>
        <w:tc>
          <w:tcPr>
            <w:tcW w:w="2692" w:type="dxa"/>
          </w:tcPr>
          <w:p w14:paraId="49E8C40E" w14:textId="77777777" w:rsidR="00582EB6" w:rsidRDefault="00582EB6" w:rsidP="00F75DB2">
            <w:pPr>
              <w:jc w:val="both"/>
            </w:pPr>
          </w:p>
        </w:tc>
      </w:tr>
      <w:tr w:rsidR="00582EB6" w14:paraId="480AF086" w14:textId="77777777" w:rsidTr="00F75DB2">
        <w:tc>
          <w:tcPr>
            <w:tcW w:w="534" w:type="dxa"/>
          </w:tcPr>
          <w:p w14:paraId="4619AB96" w14:textId="77777777" w:rsidR="00582EB6" w:rsidRDefault="00582EB6" w:rsidP="00F75DB2">
            <w:pPr>
              <w:jc w:val="both"/>
            </w:pPr>
            <w:r>
              <w:t>02</w:t>
            </w:r>
          </w:p>
        </w:tc>
        <w:tc>
          <w:tcPr>
            <w:tcW w:w="8079" w:type="dxa"/>
          </w:tcPr>
          <w:p w14:paraId="473AD326" w14:textId="087C7E73" w:rsidR="00582EB6" w:rsidRDefault="00582EB6" w:rsidP="00F75DB2">
            <w:pPr>
              <w:jc w:val="both"/>
            </w:pPr>
            <w:r>
              <w:t>Flessibilità operativa e oraria.</w:t>
            </w:r>
          </w:p>
        </w:tc>
        <w:tc>
          <w:tcPr>
            <w:tcW w:w="3119" w:type="dxa"/>
          </w:tcPr>
          <w:p w14:paraId="36C33B7C" w14:textId="77777777" w:rsidR="00582EB6" w:rsidRDefault="00582EB6" w:rsidP="00F75DB2">
            <w:pPr>
              <w:jc w:val="both"/>
            </w:pPr>
          </w:p>
        </w:tc>
        <w:tc>
          <w:tcPr>
            <w:tcW w:w="2692" w:type="dxa"/>
          </w:tcPr>
          <w:p w14:paraId="7ACDE659" w14:textId="77777777" w:rsidR="00582EB6" w:rsidRDefault="00582EB6" w:rsidP="00F75DB2">
            <w:pPr>
              <w:jc w:val="both"/>
            </w:pPr>
          </w:p>
        </w:tc>
      </w:tr>
      <w:tr w:rsidR="00582EB6" w14:paraId="2B1E053F" w14:textId="77777777" w:rsidTr="00F75DB2">
        <w:tc>
          <w:tcPr>
            <w:tcW w:w="534" w:type="dxa"/>
          </w:tcPr>
          <w:p w14:paraId="66BA18D2" w14:textId="77777777" w:rsidR="00582EB6" w:rsidRDefault="00582EB6" w:rsidP="00F75DB2">
            <w:pPr>
              <w:jc w:val="both"/>
            </w:pPr>
            <w:r>
              <w:t>03</w:t>
            </w:r>
          </w:p>
        </w:tc>
        <w:tc>
          <w:tcPr>
            <w:tcW w:w="8079" w:type="dxa"/>
          </w:tcPr>
          <w:p w14:paraId="07D2449D" w14:textId="519627AA" w:rsidR="00582EB6" w:rsidRDefault="00582EB6" w:rsidP="00F75DB2">
            <w:pPr>
              <w:jc w:val="both"/>
            </w:pPr>
            <w:r>
              <w:t>Disponibilità a sostituire i colleghi assenti.</w:t>
            </w:r>
          </w:p>
        </w:tc>
        <w:tc>
          <w:tcPr>
            <w:tcW w:w="3119" w:type="dxa"/>
          </w:tcPr>
          <w:p w14:paraId="289EECCA" w14:textId="77777777" w:rsidR="00582EB6" w:rsidRDefault="00582EB6" w:rsidP="00F75DB2">
            <w:pPr>
              <w:jc w:val="both"/>
            </w:pPr>
          </w:p>
        </w:tc>
        <w:tc>
          <w:tcPr>
            <w:tcW w:w="2692" w:type="dxa"/>
          </w:tcPr>
          <w:p w14:paraId="73EECC3C" w14:textId="77777777" w:rsidR="00582EB6" w:rsidRDefault="00582EB6" w:rsidP="00F75DB2">
            <w:pPr>
              <w:jc w:val="both"/>
            </w:pPr>
          </w:p>
        </w:tc>
      </w:tr>
      <w:tr w:rsidR="00582EB6" w14:paraId="2A857709" w14:textId="77777777" w:rsidTr="00F75DB2">
        <w:tc>
          <w:tcPr>
            <w:tcW w:w="534" w:type="dxa"/>
          </w:tcPr>
          <w:p w14:paraId="39BC07A5" w14:textId="77777777" w:rsidR="00582EB6" w:rsidRDefault="00582EB6" w:rsidP="00F75DB2">
            <w:pPr>
              <w:jc w:val="both"/>
            </w:pPr>
            <w:r>
              <w:t>04</w:t>
            </w:r>
          </w:p>
        </w:tc>
        <w:tc>
          <w:tcPr>
            <w:tcW w:w="8079" w:type="dxa"/>
          </w:tcPr>
          <w:p w14:paraId="6B0DC936" w14:textId="3B9155D2" w:rsidR="00582EB6" w:rsidRDefault="00582EB6" w:rsidP="00F75DB2">
            <w:pPr>
              <w:jc w:val="both"/>
            </w:pPr>
            <w:r>
              <w:t>Disponibilità ad effettuare ore eccedenti.</w:t>
            </w:r>
          </w:p>
        </w:tc>
        <w:tc>
          <w:tcPr>
            <w:tcW w:w="3119" w:type="dxa"/>
          </w:tcPr>
          <w:p w14:paraId="0AED1FF8" w14:textId="77777777" w:rsidR="00582EB6" w:rsidRDefault="00582EB6" w:rsidP="00F75DB2">
            <w:pPr>
              <w:jc w:val="both"/>
            </w:pPr>
          </w:p>
        </w:tc>
        <w:tc>
          <w:tcPr>
            <w:tcW w:w="2692" w:type="dxa"/>
          </w:tcPr>
          <w:p w14:paraId="45F0309B" w14:textId="77777777" w:rsidR="00582EB6" w:rsidRDefault="00582EB6" w:rsidP="00F75DB2">
            <w:pPr>
              <w:jc w:val="both"/>
            </w:pPr>
          </w:p>
        </w:tc>
      </w:tr>
      <w:tr w:rsidR="00582EB6" w14:paraId="1ACA74EE" w14:textId="77777777" w:rsidTr="00F75DB2">
        <w:tc>
          <w:tcPr>
            <w:tcW w:w="534" w:type="dxa"/>
          </w:tcPr>
          <w:p w14:paraId="5D346E1B" w14:textId="77777777" w:rsidR="00582EB6" w:rsidRDefault="00582EB6" w:rsidP="00F75DB2">
            <w:pPr>
              <w:jc w:val="both"/>
            </w:pPr>
            <w:r>
              <w:t>05</w:t>
            </w:r>
          </w:p>
        </w:tc>
        <w:tc>
          <w:tcPr>
            <w:tcW w:w="8079" w:type="dxa"/>
          </w:tcPr>
          <w:p w14:paraId="6C2DACDB" w14:textId="4B37ED24" w:rsidR="00582EB6" w:rsidRDefault="00582EB6" w:rsidP="00F75DB2">
            <w:pPr>
              <w:jc w:val="both"/>
            </w:pPr>
            <w:r>
              <w:t>Disponibilità per i progetti extracurriculari e per i PON</w:t>
            </w:r>
          </w:p>
        </w:tc>
        <w:tc>
          <w:tcPr>
            <w:tcW w:w="3119" w:type="dxa"/>
          </w:tcPr>
          <w:p w14:paraId="2F4D4226" w14:textId="77777777" w:rsidR="00582EB6" w:rsidRDefault="00582EB6" w:rsidP="00F75DB2">
            <w:pPr>
              <w:jc w:val="both"/>
            </w:pPr>
          </w:p>
        </w:tc>
        <w:tc>
          <w:tcPr>
            <w:tcW w:w="2692" w:type="dxa"/>
          </w:tcPr>
          <w:p w14:paraId="41EF778F" w14:textId="77777777" w:rsidR="00582EB6" w:rsidRDefault="00582EB6" w:rsidP="00F75DB2">
            <w:pPr>
              <w:jc w:val="both"/>
            </w:pPr>
          </w:p>
        </w:tc>
      </w:tr>
      <w:tr w:rsidR="00582EB6" w14:paraId="40490879" w14:textId="77777777" w:rsidTr="00F75DB2">
        <w:tc>
          <w:tcPr>
            <w:tcW w:w="534" w:type="dxa"/>
          </w:tcPr>
          <w:p w14:paraId="63F488FA" w14:textId="77777777" w:rsidR="00582EB6" w:rsidRDefault="00582EB6" w:rsidP="00F75DB2">
            <w:pPr>
              <w:jc w:val="both"/>
            </w:pPr>
            <w:r>
              <w:t>06</w:t>
            </w:r>
          </w:p>
        </w:tc>
        <w:tc>
          <w:tcPr>
            <w:tcW w:w="8079" w:type="dxa"/>
          </w:tcPr>
          <w:p w14:paraId="3737D9B4" w14:textId="55025DCC" w:rsidR="00582EB6" w:rsidRDefault="00582EB6" w:rsidP="00F75DB2">
            <w:pPr>
              <w:jc w:val="both"/>
            </w:pPr>
            <w:r>
              <w:t xml:space="preserve">Apprezzamento da parte della comunità scolastica (DS, DSGA, colleghi, docenti, </w:t>
            </w:r>
            <w:r w:rsidR="00D23484">
              <w:t>stakeholder</w:t>
            </w:r>
            <w:r>
              <w:t xml:space="preserve"> esterni)</w:t>
            </w:r>
          </w:p>
        </w:tc>
        <w:tc>
          <w:tcPr>
            <w:tcW w:w="3119" w:type="dxa"/>
          </w:tcPr>
          <w:p w14:paraId="74A7A408" w14:textId="77777777" w:rsidR="00582EB6" w:rsidRDefault="00582EB6" w:rsidP="00F75DB2">
            <w:pPr>
              <w:jc w:val="both"/>
            </w:pPr>
          </w:p>
        </w:tc>
        <w:tc>
          <w:tcPr>
            <w:tcW w:w="2692" w:type="dxa"/>
          </w:tcPr>
          <w:p w14:paraId="5E4CB859" w14:textId="77777777" w:rsidR="00582EB6" w:rsidRDefault="00582EB6" w:rsidP="00F75DB2">
            <w:pPr>
              <w:jc w:val="both"/>
            </w:pPr>
          </w:p>
        </w:tc>
      </w:tr>
      <w:tr w:rsidR="00582EB6" w14:paraId="04CA7509" w14:textId="77777777" w:rsidTr="00F75DB2">
        <w:tc>
          <w:tcPr>
            <w:tcW w:w="534" w:type="dxa"/>
          </w:tcPr>
          <w:p w14:paraId="4CD6D123" w14:textId="77777777" w:rsidR="00582EB6" w:rsidRDefault="00582EB6" w:rsidP="00F75DB2">
            <w:pPr>
              <w:jc w:val="both"/>
            </w:pPr>
            <w:r>
              <w:t>07</w:t>
            </w:r>
          </w:p>
        </w:tc>
        <w:tc>
          <w:tcPr>
            <w:tcW w:w="8079" w:type="dxa"/>
          </w:tcPr>
          <w:p w14:paraId="7F720544" w14:textId="56D52D4E" w:rsidR="00582EB6" w:rsidRDefault="00582EB6" w:rsidP="00F75DB2">
            <w:pPr>
              <w:jc w:val="both"/>
            </w:pPr>
            <w:r>
              <w:t>Formazione in servizio.</w:t>
            </w:r>
          </w:p>
        </w:tc>
        <w:tc>
          <w:tcPr>
            <w:tcW w:w="3119" w:type="dxa"/>
          </w:tcPr>
          <w:p w14:paraId="54410C18" w14:textId="77777777" w:rsidR="00582EB6" w:rsidRDefault="00582EB6" w:rsidP="00F75DB2">
            <w:pPr>
              <w:jc w:val="both"/>
            </w:pPr>
          </w:p>
        </w:tc>
        <w:tc>
          <w:tcPr>
            <w:tcW w:w="2692" w:type="dxa"/>
          </w:tcPr>
          <w:p w14:paraId="5E79E170" w14:textId="77777777" w:rsidR="00582EB6" w:rsidRDefault="00582EB6" w:rsidP="00F75DB2">
            <w:pPr>
              <w:jc w:val="both"/>
            </w:pPr>
          </w:p>
        </w:tc>
      </w:tr>
      <w:tr w:rsidR="00582EB6" w14:paraId="4A448B22" w14:textId="77777777" w:rsidTr="00F75DB2">
        <w:tc>
          <w:tcPr>
            <w:tcW w:w="534" w:type="dxa"/>
          </w:tcPr>
          <w:p w14:paraId="65F88A99" w14:textId="77777777" w:rsidR="00582EB6" w:rsidRDefault="00582EB6" w:rsidP="00F75DB2">
            <w:pPr>
              <w:jc w:val="both"/>
            </w:pPr>
            <w:r>
              <w:t>08</w:t>
            </w:r>
          </w:p>
        </w:tc>
        <w:tc>
          <w:tcPr>
            <w:tcW w:w="8079" w:type="dxa"/>
          </w:tcPr>
          <w:p w14:paraId="0AE9EF7E" w14:textId="77777777" w:rsidR="00582EB6" w:rsidRDefault="00582EB6" w:rsidP="00F75DB2">
            <w:pPr>
              <w:jc w:val="both"/>
            </w:pPr>
            <w:r>
              <w:t>Miglioramenti apportati a livello strutturale</w:t>
            </w:r>
          </w:p>
        </w:tc>
        <w:tc>
          <w:tcPr>
            <w:tcW w:w="3119" w:type="dxa"/>
          </w:tcPr>
          <w:p w14:paraId="4B957B6E" w14:textId="77777777" w:rsidR="00582EB6" w:rsidRDefault="00582EB6" w:rsidP="00F75DB2">
            <w:pPr>
              <w:jc w:val="both"/>
            </w:pPr>
          </w:p>
        </w:tc>
        <w:tc>
          <w:tcPr>
            <w:tcW w:w="2692" w:type="dxa"/>
          </w:tcPr>
          <w:p w14:paraId="40AD0FD1" w14:textId="77777777" w:rsidR="00582EB6" w:rsidRDefault="00582EB6" w:rsidP="00F75DB2">
            <w:pPr>
              <w:jc w:val="both"/>
            </w:pPr>
          </w:p>
        </w:tc>
      </w:tr>
      <w:tr w:rsidR="00582EB6" w14:paraId="621D20EB" w14:textId="77777777" w:rsidTr="00F75DB2">
        <w:tc>
          <w:tcPr>
            <w:tcW w:w="534" w:type="dxa"/>
          </w:tcPr>
          <w:p w14:paraId="429A78C2" w14:textId="77777777" w:rsidR="00582EB6" w:rsidRDefault="00582EB6" w:rsidP="00F75DB2">
            <w:pPr>
              <w:jc w:val="both"/>
            </w:pPr>
            <w:r>
              <w:t>09</w:t>
            </w:r>
          </w:p>
        </w:tc>
        <w:tc>
          <w:tcPr>
            <w:tcW w:w="8079" w:type="dxa"/>
          </w:tcPr>
          <w:p w14:paraId="3B178969" w14:textId="77777777" w:rsidR="00582EB6" w:rsidRDefault="00582EB6" w:rsidP="00F75DB2">
            <w:pPr>
              <w:jc w:val="both"/>
            </w:pPr>
            <w:r>
              <w:t>Contributo fattivo al funzionamento complesso della scuola:</w:t>
            </w:r>
          </w:p>
          <w:p w14:paraId="10FF604F" w14:textId="77777777" w:rsidR="00582EB6" w:rsidRDefault="00582EB6" w:rsidP="00F75DB2">
            <w:pPr>
              <w:jc w:val="both"/>
            </w:pPr>
            <w:r>
              <w:t xml:space="preserve"> inclusione e sicurezza e salute</w:t>
            </w:r>
          </w:p>
        </w:tc>
        <w:tc>
          <w:tcPr>
            <w:tcW w:w="3119" w:type="dxa"/>
          </w:tcPr>
          <w:p w14:paraId="301E5E0A" w14:textId="77777777" w:rsidR="00582EB6" w:rsidRDefault="00582EB6" w:rsidP="00F75DB2">
            <w:pPr>
              <w:jc w:val="both"/>
            </w:pPr>
          </w:p>
        </w:tc>
        <w:tc>
          <w:tcPr>
            <w:tcW w:w="2692" w:type="dxa"/>
          </w:tcPr>
          <w:p w14:paraId="180A66F9" w14:textId="77777777" w:rsidR="00582EB6" w:rsidRDefault="00582EB6" w:rsidP="00F75DB2">
            <w:pPr>
              <w:jc w:val="both"/>
            </w:pPr>
          </w:p>
        </w:tc>
      </w:tr>
      <w:tr w:rsidR="00582EB6" w14:paraId="7AC7588D" w14:textId="77777777" w:rsidTr="00F75DB2">
        <w:tc>
          <w:tcPr>
            <w:tcW w:w="534" w:type="dxa"/>
          </w:tcPr>
          <w:p w14:paraId="1284B5A2" w14:textId="77777777" w:rsidR="00582EB6" w:rsidRDefault="00582EB6" w:rsidP="00F75DB2">
            <w:pPr>
              <w:jc w:val="both"/>
            </w:pPr>
            <w:r>
              <w:t>10</w:t>
            </w:r>
          </w:p>
        </w:tc>
        <w:tc>
          <w:tcPr>
            <w:tcW w:w="8079" w:type="dxa"/>
          </w:tcPr>
          <w:p w14:paraId="0838CEAA" w14:textId="77777777" w:rsidR="00582EB6" w:rsidRDefault="00582EB6" w:rsidP="00F75DB2">
            <w:pPr>
              <w:jc w:val="both"/>
            </w:pPr>
            <w:r>
              <w:t>Contributo fornito per far fronte all’impatto scolastico dell’emergenza sanitaria dovuta al Covid.</w:t>
            </w:r>
          </w:p>
        </w:tc>
        <w:tc>
          <w:tcPr>
            <w:tcW w:w="3119" w:type="dxa"/>
          </w:tcPr>
          <w:p w14:paraId="065CF5D3" w14:textId="77777777" w:rsidR="00582EB6" w:rsidRDefault="00582EB6" w:rsidP="00F75DB2">
            <w:pPr>
              <w:jc w:val="both"/>
            </w:pPr>
          </w:p>
        </w:tc>
        <w:tc>
          <w:tcPr>
            <w:tcW w:w="2692" w:type="dxa"/>
          </w:tcPr>
          <w:p w14:paraId="374F5D9E" w14:textId="77777777" w:rsidR="00582EB6" w:rsidRDefault="00582EB6" w:rsidP="00F75DB2">
            <w:pPr>
              <w:jc w:val="both"/>
            </w:pPr>
          </w:p>
        </w:tc>
      </w:tr>
      <w:tr w:rsidR="00582EB6" w14:paraId="4ACC96B7" w14:textId="77777777" w:rsidTr="00F75DB2">
        <w:tc>
          <w:tcPr>
            <w:tcW w:w="534" w:type="dxa"/>
          </w:tcPr>
          <w:p w14:paraId="4C9D177A" w14:textId="77777777" w:rsidR="00582EB6" w:rsidRDefault="00582EB6" w:rsidP="00F75DB2">
            <w:pPr>
              <w:jc w:val="both"/>
            </w:pPr>
            <w:r>
              <w:t>11</w:t>
            </w:r>
          </w:p>
        </w:tc>
        <w:tc>
          <w:tcPr>
            <w:tcW w:w="8079" w:type="dxa"/>
          </w:tcPr>
          <w:p w14:paraId="5F221B2B" w14:textId="2B0BC584" w:rsidR="00582EB6" w:rsidRDefault="00582EB6" w:rsidP="00F75DB2">
            <w:pPr>
              <w:jc w:val="both"/>
            </w:pPr>
            <w:r>
              <w:t>Accuratezza nell’igienizzazione degli spazi scolastici</w:t>
            </w:r>
          </w:p>
        </w:tc>
        <w:tc>
          <w:tcPr>
            <w:tcW w:w="3119" w:type="dxa"/>
          </w:tcPr>
          <w:p w14:paraId="3A792759" w14:textId="77777777" w:rsidR="00582EB6" w:rsidRDefault="00582EB6" w:rsidP="00F75DB2">
            <w:pPr>
              <w:jc w:val="both"/>
            </w:pPr>
          </w:p>
        </w:tc>
        <w:tc>
          <w:tcPr>
            <w:tcW w:w="2692" w:type="dxa"/>
          </w:tcPr>
          <w:p w14:paraId="54E75C4B" w14:textId="77777777" w:rsidR="00582EB6" w:rsidRDefault="00582EB6" w:rsidP="00F75DB2">
            <w:pPr>
              <w:jc w:val="both"/>
            </w:pPr>
          </w:p>
        </w:tc>
      </w:tr>
      <w:tr w:rsidR="00AF0B98" w14:paraId="69591F51" w14:textId="77777777" w:rsidTr="00F75DB2">
        <w:tc>
          <w:tcPr>
            <w:tcW w:w="534" w:type="dxa"/>
          </w:tcPr>
          <w:p w14:paraId="7F79C80E" w14:textId="6153ABB9" w:rsidR="00AF0B98" w:rsidRDefault="00AF0B98" w:rsidP="00F75DB2">
            <w:pPr>
              <w:jc w:val="both"/>
            </w:pPr>
            <w:r>
              <w:t>12</w:t>
            </w:r>
          </w:p>
        </w:tc>
        <w:tc>
          <w:tcPr>
            <w:tcW w:w="8079" w:type="dxa"/>
          </w:tcPr>
          <w:p w14:paraId="7DFCCC26" w14:textId="039525F2" w:rsidR="00AF0B98" w:rsidRDefault="00AF0B98" w:rsidP="00F75DB2">
            <w:pPr>
              <w:jc w:val="both"/>
            </w:pPr>
            <w:r>
              <w:t>Disponibilità a partecipare a commissioni (collaudo, elettorale, valutazione titoli)</w:t>
            </w:r>
          </w:p>
        </w:tc>
        <w:tc>
          <w:tcPr>
            <w:tcW w:w="3119" w:type="dxa"/>
          </w:tcPr>
          <w:p w14:paraId="6630D2CD" w14:textId="77777777" w:rsidR="00AF0B98" w:rsidRDefault="00AF0B98" w:rsidP="00F75DB2">
            <w:pPr>
              <w:jc w:val="both"/>
            </w:pPr>
          </w:p>
        </w:tc>
        <w:tc>
          <w:tcPr>
            <w:tcW w:w="2692" w:type="dxa"/>
          </w:tcPr>
          <w:p w14:paraId="7A13EC31" w14:textId="77777777" w:rsidR="00AF0B98" w:rsidRDefault="00AF0B98" w:rsidP="00F75DB2">
            <w:pPr>
              <w:jc w:val="both"/>
            </w:pPr>
          </w:p>
        </w:tc>
      </w:tr>
      <w:tr w:rsidR="00582EB6" w14:paraId="3DF85DDD" w14:textId="77777777" w:rsidTr="00F75DB2">
        <w:tc>
          <w:tcPr>
            <w:tcW w:w="534" w:type="dxa"/>
          </w:tcPr>
          <w:p w14:paraId="25BED2C8" w14:textId="6AC55B8A" w:rsidR="00582EB6" w:rsidRDefault="00AF0B98" w:rsidP="00F75DB2">
            <w:pPr>
              <w:jc w:val="both"/>
            </w:pPr>
            <w:r>
              <w:t>13</w:t>
            </w:r>
          </w:p>
        </w:tc>
        <w:tc>
          <w:tcPr>
            <w:tcW w:w="8079" w:type="dxa"/>
          </w:tcPr>
          <w:p w14:paraId="05D11029" w14:textId="7DA51438" w:rsidR="00582EB6" w:rsidRDefault="00582EB6" w:rsidP="00F75DB2">
            <w:pPr>
              <w:jc w:val="both"/>
            </w:pPr>
            <w:r>
              <w:t>Collaborazione fattiva al DS e al DSGA</w:t>
            </w:r>
          </w:p>
        </w:tc>
        <w:tc>
          <w:tcPr>
            <w:tcW w:w="3119" w:type="dxa"/>
          </w:tcPr>
          <w:p w14:paraId="40659856" w14:textId="77777777" w:rsidR="00582EB6" w:rsidRDefault="00582EB6" w:rsidP="00F75DB2">
            <w:pPr>
              <w:jc w:val="both"/>
            </w:pPr>
          </w:p>
        </w:tc>
        <w:tc>
          <w:tcPr>
            <w:tcW w:w="2692" w:type="dxa"/>
          </w:tcPr>
          <w:p w14:paraId="1491F1DD" w14:textId="77777777" w:rsidR="00582EB6" w:rsidRDefault="00582EB6" w:rsidP="00F75DB2">
            <w:pPr>
              <w:jc w:val="both"/>
            </w:pPr>
          </w:p>
        </w:tc>
      </w:tr>
    </w:tbl>
    <w:p w14:paraId="7C35B20F" w14:textId="77777777" w:rsidR="00582EB6" w:rsidRDefault="00582EB6" w:rsidP="00582EB6">
      <w:pPr>
        <w:jc w:val="both"/>
      </w:pPr>
    </w:p>
    <w:p w14:paraId="32FCF44B" w14:textId="77777777" w:rsidR="00582EB6" w:rsidRDefault="00582EB6" w:rsidP="00582EB6">
      <w:pPr>
        <w:jc w:val="both"/>
      </w:pPr>
      <w:r>
        <w:t>* Valutazione da 1 a 4  (1 = accettabile; 2 = abbastanza; 3 = evidente; 4 = notevole)</w:t>
      </w:r>
    </w:p>
    <w:p w14:paraId="2D34AB0D" w14:textId="77777777" w:rsidR="00582EB6" w:rsidRDefault="00582EB6" w:rsidP="00582EB6">
      <w:pPr>
        <w:jc w:val="both"/>
      </w:pPr>
    </w:p>
    <w:tbl>
      <w:tblPr>
        <w:tblW w:w="14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44"/>
        <w:gridCol w:w="2307"/>
      </w:tblGrid>
      <w:tr w:rsidR="00582EB6" w14:paraId="16E82A8C" w14:textId="77777777" w:rsidTr="00F75DB2">
        <w:trPr>
          <w:trHeight w:val="337"/>
        </w:trPr>
        <w:tc>
          <w:tcPr>
            <w:tcW w:w="14451" w:type="dxa"/>
            <w:gridSpan w:val="2"/>
            <w:tcBorders>
              <w:top w:val="single" w:sz="4" w:space="0" w:color="auto"/>
              <w:left w:val="single" w:sz="4" w:space="0" w:color="auto"/>
              <w:bottom w:val="single" w:sz="4" w:space="0" w:color="auto"/>
              <w:right w:val="single" w:sz="4" w:space="0" w:color="auto"/>
            </w:tcBorders>
            <w:vAlign w:val="center"/>
            <w:hideMark/>
          </w:tcPr>
          <w:p w14:paraId="5892E857" w14:textId="77777777" w:rsidR="00582EB6" w:rsidRDefault="00582EB6" w:rsidP="00F75DB2">
            <w:pPr>
              <w:spacing w:line="360" w:lineRule="auto"/>
              <w:jc w:val="center"/>
              <w:rPr>
                <w:rFonts w:ascii="Arial" w:hAnsi="Arial" w:cs="Arial"/>
                <w:b/>
                <w:bCs/>
                <w:sz w:val="20"/>
                <w:szCs w:val="20"/>
                <w:lang w:eastAsia="en-US"/>
              </w:rPr>
            </w:pPr>
            <w:r>
              <w:rPr>
                <w:rFonts w:ascii="Arial" w:hAnsi="Arial" w:cs="Arial"/>
                <w:b/>
                <w:bCs/>
                <w:sz w:val="20"/>
                <w:szCs w:val="20"/>
              </w:rPr>
              <w:t>Valutazione del Dirigente Scolastico e del D.S.G.A.</w:t>
            </w:r>
          </w:p>
        </w:tc>
      </w:tr>
      <w:tr w:rsidR="00582EB6" w14:paraId="2A096265" w14:textId="77777777" w:rsidTr="00F75DB2">
        <w:trPr>
          <w:trHeight w:val="674"/>
        </w:trPr>
        <w:tc>
          <w:tcPr>
            <w:tcW w:w="12144" w:type="dxa"/>
            <w:tcBorders>
              <w:top w:val="single" w:sz="4" w:space="0" w:color="auto"/>
              <w:left w:val="single" w:sz="4" w:space="0" w:color="auto"/>
              <w:bottom w:val="single" w:sz="4" w:space="0" w:color="auto"/>
              <w:right w:val="single" w:sz="4" w:space="0" w:color="auto"/>
            </w:tcBorders>
            <w:vAlign w:val="center"/>
          </w:tcPr>
          <w:p w14:paraId="63B507A3" w14:textId="77777777" w:rsidR="00582EB6" w:rsidRDefault="00582EB6" w:rsidP="00F75DB2">
            <w:pPr>
              <w:spacing w:line="360" w:lineRule="auto"/>
              <w:jc w:val="center"/>
              <w:rPr>
                <w:rFonts w:ascii="Arial" w:hAnsi="Arial" w:cs="Arial"/>
                <w:sz w:val="20"/>
                <w:szCs w:val="20"/>
                <w:lang w:eastAsia="en-US"/>
              </w:rPr>
            </w:pPr>
            <w:r>
              <w:rPr>
                <w:rFonts w:ascii="Arial" w:hAnsi="Arial" w:cs="Arial"/>
                <w:sz w:val="20"/>
                <w:szCs w:val="20"/>
                <w:lang w:eastAsia="en-US"/>
              </w:rPr>
              <w:t>Punti da 1 a 4</w:t>
            </w:r>
          </w:p>
        </w:tc>
        <w:tc>
          <w:tcPr>
            <w:tcW w:w="2307" w:type="dxa"/>
            <w:tcBorders>
              <w:top w:val="single" w:sz="4" w:space="0" w:color="auto"/>
              <w:left w:val="single" w:sz="4" w:space="0" w:color="auto"/>
              <w:bottom w:val="single" w:sz="4" w:space="0" w:color="auto"/>
              <w:right w:val="single" w:sz="4" w:space="0" w:color="auto"/>
            </w:tcBorders>
            <w:vAlign w:val="center"/>
            <w:hideMark/>
          </w:tcPr>
          <w:p w14:paraId="32F2DCB2" w14:textId="77777777" w:rsidR="00582EB6" w:rsidRDefault="00582EB6" w:rsidP="00F75DB2">
            <w:pPr>
              <w:spacing w:line="360" w:lineRule="auto"/>
              <w:jc w:val="center"/>
              <w:rPr>
                <w:rFonts w:ascii="Arial" w:hAnsi="Arial" w:cs="Arial"/>
                <w:sz w:val="20"/>
                <w:szCs w:val="20"/>
                <w:lang w:eastAsia="en-US"/>
              </w:rPr>
            </w:pPr>
            <w:r>
              <w:rPr>
                <w:rFonts w:ascii="Arial" w:hAnsi="Arial" w:cs="Arial"/>
                <w:sz w:val="20"/>
                <w:szCs w:val="20"/>
              </w:rPr>
              <w:t>Riservato al DS /DSGA</w:t>
            </w:r>
          </w:p>
        </w:tc>
      </w:tr>
      <w:tr w:rsidR="00582EB6" w14:paraId="310CE487" w14:textId="77777777" w:rsidTr="00F75DB2">
        <w:trPr>
          <w:trHeight w:val="938"/>
        </w:trPr>
        <w:tc>
          <w:tcPr>
            <w:tcW w:w="12144" w:type="dxa"/>
            <w:tcBorders>
              <w:top w:val="single" w:sz="4" w:space="0" w:color="auto"/>
              <w:left w:val="single" w:sz="4" w:space="0" w:color="auto"/>
              <w:right w:val="single" w:sz="4" w:space="0" w:color="auto"/>
            </w:tcBorders>
            <w:vAlign w:val="center"/>
            <w:hideMark/>
          </w:tcPr>
          <w:p w14:paraId="45108C57" w14:textId="77777777" w:rsidR="00582EB6" w:rsidRDefault="00582EB6" w:rsidP="00F75DB2">
            <w:pPr>
              <w:spacing w:line="360" w:lineRule="auto"/>
              <w:rPr>
                <w:rFonts w:ascii="Arial" w:hAnsi="Arial" w:cs="Arial"/>
                <w:sz w:val="20"/>
                <w:szCs w:val="20"/>
              </w:rPr>
            </w:pPr>
            <w:r>
              <w:rPr>
                <w:rFonts w:ascii="Arial" w:hAnsi="Arial" w:cs="Arial"/>
                <w:sz w:val="20"/>
                <w:szCs w:val="20"/>
              </w:rPr>
              <w:t>Il dipendente ha contribuito con spirito di appartenenza, senso di responsabilità e carico di lavoro ai vari momenti della vita scolastica in aggiunta alle mansioni previste dal CCNL.</w:t>
            </w:r>
          </w:p>
        </w:tc>
        <w:tc>
          <w:tcPr>
            <w:tcW w:w="2307" w:type="dxa"/>
            <w:tcBorders>
              <w:top w:val="single" w:sz="4" w:space="0" w:color="auto"/>
              <w:left w:val="single" w:sz="4" w:space="0" w:color="auto"/>
              <w:right w:val="single" w:sz="4" w:space="0" w:color="auto"/>
            </w:tcBorders>
            <w:vAlign w:val="center"/>
          </w:tcPr>
          <w:p w14:paraId="26E4C2AB" w14:textId="77777777" w:rsidR="00582EB6" w:rsidRDefault="00582EB6" w:rsidP="00F75DB2">
            <w:pPr>
              <w:spacing w:line="360" w:lineRule="auto"/>
              <w:rPr>
                <w:rFonts w:ascii="Arial" w:hAnsi="Arial" w:cs="Arial"/>
                <w:sz w:val="20"/>
                <w:szCs w:val="20"/>
                <w:lang w:eastAsia="en-US"/>
              </w:rPr>
            </w:pPr>
          </w:p>
        </w:tc>
      </w:tr>
      <w:tr w:rsidR="00582EB6" w14:paraId="5E5FA5A2" w14:textId="77777777" w:rsidTr="00F75DB2">
        <w:trPr>
          <w:trHeight w:val="141"/>
        </w:trPr>
        <w:tc>
          <w:tcPr>
            <w:tcW w:w="12144" w:type="dxa"/>
            <w:tcBorders>
              <w:top w:val="single" w:sz="4" w:space="0" w:color="auto"/>
              <w:left w:val="single" w:sz="4" w:space="0" w:color="auto"/>
              <w:bottom w:val="single" w:sz="4" w:space="0" w:color="auto"/>
              <w:right w:val="single" w:sz="4" w:space="0" w:color="auto"/>
            </w:tcBorders>
            <w:vAlign w:val="center"/>
            <w:hideMark/>
          </w:tcPr>
          <w:p w14:paraId="56A7D0AE" w14:textId="77777777" w:rsidR="00582EB6" w:rsidRDefault="00582EB6" w:rsidP="00F75DB2">
            <w:pPr>
              <w:spacing w:line="360" w:lineRule="auto"/>
              <w:jc w:val="right"/>
              <w:rPr>
                <w:rFonts w:ascii="Arial" w:hAnsi="Arial" w:cs="Arial"/>
                <w:sz w:val="20"/>
                <w:szCs w:val="20"/>
                <w:lang w:eastAsia="en-US"/>
              </w:rPr>
            </w:pPr>
            <w:r>
              <w:rPr>
                <w:rFonts w:ascii="Arial" w:hAnsi="Arial" w:cs="Arial"/>
                <w:sz w:val="20"/>
                <w:szCs w:val="20"/>
              </w:rPr>
              <w:t>TOTALE PUNTI</w:t>
            </w:r>
          </w:p>
        </w:tc>
        <w:tc>
          <w:tcPr>
            <w:tcW w:w="2307" w:type="dxa"/>
            <w:tcBorders>
              <w:top w:val="single" w:sz="4" w:space="0" w:color="auto"/>
              <w:left w:val="single" w:sz="4" w:space="0" w:color="auto"/>
              <w:bottom w:val="single" w:sz="4" w:space="0" w:color="auto"/>
              <w:right w:val="single" w:sz="4" w:space="0" w:color="auto"/>
            </w:tcBorders>
            <w:vAlign w:val="center"/>
          </w:tcPr>
          <w:p w14:paraId="7EFD818B" w14:textId="77777777" w:rsidR="00582EB6" w:rsidRDefault="00582EB6" w:rsidP="00F75DB2">
            <w:pPr>
              <w:spacing w:line="360" w:lineRule="auto"/>
              <w:rPr>
                <w:rFonts w:ascii="Arial" w:hAnsi="Arial" w:cs="Arial"/>
                <w:sz w:val="20"/>
                <w:szCs w:val="20"/>
                <w:lang w:eastAsia="en-US"/>
              </w:rPr>
            </w:pPr>
          </w:p>
        </w:tc>
      </w:tr>
    </w:tbl>
    <w:p w14:paraId="166226AC" w14:textId="77777777" w:rsidR="00582EB6" w:rsidRDefault="00582EB6" w:rsidP="00582EB6">
      <w:pPr>
        <w:jc w:val="both"/>
      </w:pPr>
    </w:p>
    <w:p w14:paraId="4E7260C3" w14:textId="77777777" w:rsidR="00582EB6" w:rsidRDefault="00582EB6" w:rsidP="00582EB6">
      <w:pPr>
        <w:jc w:val="both"/>
      </w:pPr>
    </w:p>
    <w:p w14:paraId="14F6EF3C" w14:textId="77777777" w:rsidR="00582EB6" w:rsidRDefault="00582EB6" w:rsidP="00582EB6">
      <w:pPr>
        <w:jc w:val="both"/>
      </w:pPr>
    </w:p>
    <w:tbl>
      <w:tblPr>
        <w:tblStyle w:val="Grigliatabella"/>
        <w:tblW w:w="0" w:type="auto"/>
        <w:tblLook w:val="04A0" w:firstRow="1" w:lastRow="0" w:firstColumn="1" w:lastColumn="0" w:noHBand="0" w:noVBand="1"/>
      </w:tblPr>
      <w:tblGrid>
        <w:gridCol w:w="2404"/>
        <w:gridCol w:w="2404"/>
        <w:gridCol w:w="2404"/>
        <w:gridCol w:w="2405"/>
        <w:gridCol w:w="2405"/>
        <w:gridCol w:w="2405"/>
      </w:tblGrid>
      <w:tr w:rsidR="00582EB6" w14:paraId="424B7FAC" w14:textId="77777777" w:rsidTr="00F75DB2">
        <w:tc>
          <w:tcPr>
            <w:tcW w:w="7212" w:type="dxa"/>
            <w:gridSpan w:val="3"/>
          </w:tcPr>
          <w:p w14:paraId="604494D5" w14:textId="77777777" w:rsidR="00582EB6" w:rsidRDefault="00582EB6" w:rsidP="00F75DB2">
            <w:pPr>
              <w:jc w:val="center"/>
            </w:pPr>
            <w:r>
              <w:t>Assistenti amministrativi</w:t>
            </w:r>
          </w:p>
        </w:tc>
        <w:tc>
          <w:tcPr>
            <w:tcW w:w="7215" w:type="dxa"/>
            <w:gridSpan w:val="3"/>
          </w:tcPr>
          <w:p w14:paraId="420E8685" w14:textId="77777777" w:rsidR="00582EB6" w:rsidRDefault="00582EB6" w:rsidP="00F75DB2">
            <w:pPr>
              <w:jc w:val="center"/>
            </w:pPr>
            <w:r>
              <w:t>Collaboratori</w:t>
            </w:r>
          </w:p>
        </w:tc>
      </w:tr>
      <w:tr w:rsidR="00582EB6" w14:paraId="28EDB393" w14:textId="77777777" w:rsidTr="00F75DB2">
        <w:tc>
          <w:tcPr>
            <w:tcW w:w="2404" w:type="dxa"/>
          </w:tcPr>
          <w:p w14:paraId="656DBDC7" w14:textId="77777777" w:rsidR="00582EB6" w:rsidRDefault="00582EB6" w:rsidP="00F75DB2">
            <w:pPr>
              <w:jc w:val="both"/>
            </w:pPr>
            <w:r>
              <w:t>1^ fascia</w:t>
            </w:r>
          </w:p>
        </w:tc>
        <w:tc>
          <w:tcPr>
            <w:tcW w:w="2404" w:type="dxa"/>
          </w:tcPr>
          <w:p w14:paraId="3E166265" w14:textId="77777777" w:rsidR="00582EB6" w:rsidRDefault="00582EB6" w:rsidP="00F75DB2">
            <w:pPr>
              <w:jc w:val="center"/>
            </w:pPr>
          </w:p>
        </w:tc>
        <w:tc>
          <w:tcPr>
            <w:tcW w:w="2404" w:type="dxa"/>
          </w:tcPr>
          <w:p w14:paraId="7BC99421" w14:textId="77777777" w:rsidR="00582EB6" w:rsidRDefault="00582EB6" w:rsidP="00F75DB2">
            <w:pPr>
              <w:jc w:val="both"/>
            </w:pPr>
            <w:r>
              <w:t>€ 170</w:t>
            </w:r>
          </w:p>
        </w:tc>
        <w:tc>
          <w:tcPr>
            <w:tcW w:w="2405" w:type="dxa"/>
          </w:tcPr>
          <w:p w14:paraId="7F44B537" w14:textId="77777777" w:rsidR="00582EB6" w:rsidRDefault="00582EB6" w:rsidP="00F75DB2">
            <w:pPr>
              <w:jc w:val="both"/>
            </w:pPr>
            <w:r>
              <w:t>1^ fascia</w:t>
            </w:r>
          </w:p>
        </w:tc>
        <w:tc>
          <w:tcPr>
            <w:tcW w:w="2405" w:type="dxa"/>
          </w:tcPr>
          <w:p w14:paraId="09E8E94F" w14:textId="77777777" w:rsidR="00582EB6" w:rsidRDefault="00582EB6" w:rsidP="00F75DB2">
            <w:pPr>
              <w:jc w:val="center"/>
            </w:pPr>
          </w:p>
        </w:tc>
        <w:tc>
          <w:tcPr>
            <w:tcW w:w="2405" w:type="dxa"/>
          </w:tcPr>
          <w:p w14:paraId="474B2596" w14:textId="77777777" w:rsidR="00582EB6" w:rsidRDefault="00582EB6" w:rsidP="00F75DB2">
            <w:pPr>
              <w:jc w:val="both"/>
            </w:pPr>
            <w:r>
              <w:t>€ 170</w:t>
            </w:r>
          </w:p>
        </w:tc>
      </w:tr>
      <w:tr w:rsidR="00582EB6" w14:paraId="3BE05563" w14:textId="77777777" w:rsidTr="00F75DB2">
        <w:tc>
          <w:tcPr>
            <w:tcW w:w="2404" w:type="dxa"/>
          </w:tcPr>
          <w:p w14:paraId="420EDE34" w14:textId="77777777" w:rsidR="00582EB6" w:rsidRDefault="00582EB6" w:rsidP="00F75DB2">
            <w:pPr>
              <w:jc w:val="both"/>
            </w:pPr>
            <w:r>
              <w:t>2^ fascia</w:t>
            </w:r>
          </w:p>
        </w:tc>
        <w:tc>
          <w:tcPr>
            <w:tcW w:w="2404" w:type="dxa"/>
          </w:tcPr>
          <w:p w14:paraId="4F6F3586" w14:textId="77777777" w:rsidR="00582EB6" w:rsidRDefault="00582EB6" w:rsidP="00F75DB2">
            <w:pPr>
              <w:jc w:val="center"/>
            </w:pPr>
          </w:p>
        </w:tc>
        <w:tc>
          <w:tcPr>
            <w:tcW w:w="2404" w:type="dxa"/>
          </w:tcPr>
          <w:p w14:paraId="78653E34" w14:textId="77777777" w:rsidR="00582EB6" w:rsidRDefault="00582EB6" w:rsidP="00F75DB2">
            <w:pPr>
              <w:jc w:val="both"/>
            </w:pPr>
            <w:r>
              <w:t>€ 140</w:t>
            </w:r>
          </w:p>
        </w:tc>
        <w:tc>
          <w:tcPr>
            <w:tcW w:w="2405" w:type="dxa"/>
          </w:tcPr>
          <w:p w14:paraId="5F1039A4" w14:textId="77777777" w:rsidR="00582EB6" w:rsidRDefault="00582EB6" w:rsidP="00F75DB2">
            <w:pPr>
              <w:jc w:val="both"/>
            </w:pPr>
            <w:r>
              <w:t>2^ fascia</w:t>
            </w:r>
          </w:p>
        </w:tc>
        <w:tc>
          <w:tcPr>
            <w:tcW w:w="2405" w:type="dxa"/>
          </w:tcPr>
          <w:p w14:paraId="0C802006" w14:textId="77777777" w:rsidR="00582EB6" w:rsidRDefault="00582EB6" w:rsidP="00F75DB2">
            <w:pPr>
              <w:jc w:val="center"/>
            </w:pPr>
          </w:p>
        </w:tc>
        <w:tc>
          <w:tcPr>
            <w:tcW w:w="2405" w:type="dxa"/>
          </w:tcPr>
          <w:p w14:paraId="2A5938AF" w14:textId="77777777" w:rsidR="00582EB6" w:rsidRDefault="00582EB6" w:rsidP="00F75DB2">
            <w:pPr>
              <w:jc w:val="both"/>
            </w:pPr>
            <w:r>
              <w:t>€ 130</w:t>
            </w:r>
          </w:p>
        </w:tc>
      </w:tr>
      <w:tr w:rsidR="00582EB6" w14:paraId="7F7E1BB5" w14:textId="77777777" w:rsidTr="00F75DB2">
        <w:tc>
          <w:tcPr>
            <w:tcW w:w="2404" w:type="dxa"/>
          </w:tcPr>
          <w:p w14:paraId="28387934" w14:textId="77777777" w:rsidR="00582EB6" w:rsidRDefault="00582EB6" w:rsidP="00F75DB2">
            <w:pPr>
              <w:jc w:val="both"/>
            </w:pPr>
            <w:r>
              <w:t>3^ fascia</w:t>
            </w:r>
          </w:p>
        </w:tc>
        <w:tc>
          <w:tcPr>
            <w:tcW w:w="2404" w:type="dxa"/>
          </w:tcPr>
          <w:p w14:paraId="198E8940" w14:textId="77777777" w:rsidR="00582EB6" w:rsidRDefault="00582EB6" w:rsidP="00F75DB2">
            <w:pPr>
              <w:jc w:val="center"/>
            </w:pPr>
          </w:p>
        </w:tc>
        <w:tc>
          <w:tcPr>
            <w:tcW w:w="2404" w:type="dxa"/>
          </w:tcPr>
          <w:p w14:paraId="0C340910" w14:textId="77777777" w:rsidR="00582EB6" w:rsidRDefault="00582EB6" w:rsidP="00F75DB2">
            <w:pPr>
              <w:jc w:val="both"/>
            </w:pPr>
            <w:r>
              <w:t>€ 100</w:t>
            </w:r>
          </w:p>
        </w:tc>
        <w:tc>
          <w:tcPr>
            <w:tcW w:w="2405" w:type="dxa"/>
          </w:tcPr>
          <w:p w14:paraId="434C4FC1" w14:textId="77777777" w:rsidR="00582EB6" w:rsidRDefault="00582EB6" w:rsidP="00F75DB2">
            <w:pPr>
              <w:jc w:val="both"/>
            </w:pPr>
            <w:r>
              <w:t>3^ fascia</w:t>
            </w:r>
          </w:p>
        </w:tc>
        <w:tc>
          <w:tcPr>
            <w:tcW w:w="2405" w:type="dxa"/>
          </w:tcPr>
          <w:p w14:paraId="619C67A4" w14:textId="77777777" w:rsidR="00582EB6" w:rsidRDefault="00582EB6" w:rsidP="00F75DB2">
            <w:pPr>
              <w:jc w:val="center"/>
            </w:pPr>
          </w:p>
        </w:tc>
        <w:tc>
          <w:tcPr>
            <w:tcW w:w="2405" w:type="dxa"/>
          </w:tcPr>
          <w:p w14:paraId="4840F830" w14:textId="77777777" w:rsidR="00582EB6" w:rsidRDefault="00582EB6" w:rsidP="00F75DB2">
            <w:pPr>
              <w:jc w:val="both"/>
            </w:pPr>
            <w:r>
              <w:t>€   80</w:t>
            </w:r>
          </w:p>
        </w:tc>
      </w:tr>
      <w:tr w:rsidR="00582EB6" w14:paraId="582C4EBD" w14:textId="77777777" w:rsidTr="00F75DB2">
        <w:tc>
          <w:tcPr>
            <w:tcW w:w="2404" w:type="dxa"/>
          </w:tcPr>
          <w:p w14:paraId="23F9D987" w14:textId="77777777" w:rsidR="00582EB6" w:rsidRDefault="00582EB6" w:rsidP="00F75DB2">
            <w:pPr>
              <w:jc w:val="both"/>
            </w:pPr>
          </w:p>
        </w:tc>
        <w:tc>
          <w:tcPr>
            <w:tcW w:w="2404" w:type="dxa"/>
          </w:tcPr>
          <w:p w14:paraId="431AE3BD" w14:textId="77777777" w:rsidR="00582EB6" w:rsidRDefault="00582EB6" w:rsidP="00F75DB2">
            <w:pPr>
              <w:jc w:val="both"/>
            </w:pPr>
          </w:p>
        </w:tc>
        <w:tc>
          <w:tcPr>
            <w:tcW w:w="2404" w:type="dxa"/>
          </w:tcPr>
          <w:p w14:paraId="799F9F60" w14:textId="77777777" w:rsidR="00582EB6" w:rsidRDefault="00582EB6" w:rsidP="00F75DB2">
            <w:pPr>
              <w:jc w:val="both"/>
            </w:pPr>
          </w:p>
        </w:tc>
        <w:tc>
          <w:tcPr>
            <w:tcW w:w="2405" w:type="dxa"/>
          </w:tcPr>
          <w:p w14:paraId="7BB21E48" w14:textId="77777777" w:rsidR="00582EB6" w:rsidRDefault="00582EB6" w:rsidP="00F75DB2">
            <w:pPr>
              <w:jc w:val="both"/>
            </w:pPr>
          </w:p>
        </w:tc>
        <w:tc>
          <w:tcPr>
            <w:tcW w:w="2405" w:type="dxa"/>
          </w:tcPr>
          <w:p w14:paraId="7B40AC76" w14:textId="77777777" w:rsidR="00582EB6" w:rsidRDefault="00582EB6" w:rsidP="00F75DB2">
            <w:pPr>
              <w:jc w:val="both"/>
            </w:pPr>
          </w:p>
        </w:tc>
        <w:tc>
          <w:tcPr>
            <w:tcW w:w="2405" w:type="dxa"/>
          </w:tcPr>
          <w:p w14:paraId="7B2511E4" w14:textId="77777777" w:rsidR="00582EB6" w:rsidRDefault="00582EB6" w:rsidP="00F75DB2">
            <w:pPr>
              <w:jc w:val="both"/>
            </w:pPr>
          </w:p>
        </w:tc>
      </w:tr>
    </w:tbl>
    <w:p w14:paraId="36D58CB1" w14:textId="77777777" w:rsidR="00582EB6" w:rsidRDefault="00582EB6" w:rsidP="00582EB6">
      <w:pPr>
        <w:jc w:val="both"/>
      </w:pPr>
    </w:p>
    <w:p w14:paraId="39832896" w14:textId="77777777" w:rsidR="00582EB6" w:rsidRDefault="00582EB6" w:rsidP="00582EB6">
      <w:pPr>
        <w:jc w:val="both"/>
      </w:pPr>
    </w:p>
    <w:p w14:paraId="77B8C480" w14:textId="77777777" w:rsidR="00582EB6" w:rsidRDefault="00582EB6" w:rsidP="00582EB6">
      <w:pPr>
        <w:jc w:val="both"/>
      </w:pPr>
      <w:r>
        <w:t>L’importo delle quote individuali sarà determinato dal totale del personale ATA che rientra nel range delle fasce. Il personale ATA all’interno di ciascuna fascia riceverà la stessa quota, il personale ATA appartenente a fasce diverse riceverà quote diverse e crescenti dalla terza alla prima fascia.</w:t>
      </w:r>
    </w:p>
    <w:p w14:paraId="065763AE" w14:textId="5F3B426B" w:rsidR="00582EB6" w:rsidRDefault="00582EB6" w:rsidP="00582EB6">
      <w:pPr>
        <w:jc w:val="both"/>
      </w:pPr>
      <w:r>
        <w:t>Criteri approvati da RSU d</w:t>
      </w:r>
      <w:r w:rsidR="00F04086">
        <w:t>’Istituto in data 24 maggio 2022</w:t>
      </w:r>
    </w:p>
    <w:p w14:paraId="6197C361" w14:textId="77777777" w:rsidR="00582EB6" w:rsidRDefault="00582EB6" w:rsidP="00582EB6">
      <w:pPr>
        <w:jc w:val="both"/>
      </w:pPr>
    </w:p>
    <w:p w14:paraId="162F50C9" w14:textId="77777777" w:rsidR="00582EB6" w:rsidRDefault="00582EB6" w:rsidP="00582EB6">
      <w:pPr>
        <w:tabs>
          <w:tab w:val="left" w:pos="6580"/>
          <w:tab w:val="center" w:pos="10632"/>
        </w:tabs>
        <w:jc w:val="both"/>
      </w:pPr>
      <w:r>
        <w:tab/>
      </w:r>
      <w:r>
        <w:tab/>
        <w:t>Il Dirigente Scolastico</w:t>
      </w:r>
    </w:p>
    <w:p w14:paraId="1EB79FC5" w14:textId="41059C2F" w:rsidR="00582EB6" w:rsidRPr="00D23484" w:rsidRDefault="00582EB6" w:rsidP="00D23484">
      <w:pPr>
        <w:tabs>
          <w:tab w:val="left" w:pos="6580"/>
          <w:tab w:val="center" w:pos="10632"/>
        </w:tabs>
        <w:jc w:val="both"/>
      </w:pPr>
      <w:r>
        <w:tab/>
      </w:r>
      <w:r>
        <w:tab/>
        <w:t>Valentino Di Stolfo</w:t>
      </w:r>
    </w:p>
    <w:sectPr w:rsidR="00582EB6" w:rsidRPr="00D23484" w:rsidSect="00582EB6">
      <w:headerReference w:type="default" r:id="rId8"/>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41B52" w14:textId="77777777" w:rsidR="008732ED" w:rsidRDefault="008732ED" w:rsidP="00B61AB9">
      <w:r>
        <w:separator/>
      </w:r>
    </w:p>
  </w:endnote>
  <w:endnote w:type="continuationSeparator" w:id="0">
    <w:p w14:paraId="225A80D6" w14:textId="77777777" w:rsidR="008732ED" w:rsidRDefault="008732ED" w:rsidP="00B6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B1"/>
    <w:family w:val="script"/>
    <w:pitch w:val="variable"/>
    <w:sig w:usb0="00000800" w:usb1="00000000" w:usb2="00000000" w:usb3="00000000" w:csb0="00000020" w:csb1="00000000"/>
  </w:font>
  <w:font w:name="Cambria">
    <w:altName w:val="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CD769" w14:textId="0CE29BE4" w:rsidR="008E3FBC" w:rsidRDefault="00582EB6" w:rsidP="00B61AB9">
    <w:pPr>
      <w:pStyle w:val="Pidipagina"/>
      <w:tabs>
        <w:tab w:val="clear" w:pos="4819"/>
        <w:tab w:val="clear" w:pos="9638"/>
      </w:tabs>
      <w:ind w:left="-284" w:right="-283"/>
      <w:jc w:val="center"/>
      <w:rPr>
        <w:sz w:val="20"/>
        <w:szCs w:val="20"/>
      </w:rPr>
    </w:pPr>
    <w:r w:rsidRPr="00EB178B">
      <w:rPr>
        <w:noProof/>
        <w:sz w:val="20"/>
        <w:szCs w:val="20"/>
        <w:lang w:eastAsia="it-IT"/>
      </w:rPr>
      <mc:AlternateContent>
        <mc:Choice Requires="wps">
          <w:drawing>
            <wp:anchor distT="0" distB="0" distL="114300" distR="114300" simplePos="0" relativeHeight="251666432" behindDoc="0" locked="0" layoutInCell="1" allowOverlap="1" wp14:anchorId="1D94D686" wp14:editId="78858E29">
              <wp:simplePos x="0" y="0"/>
              <wp:positionH relativeFrom="column">
                <wp:posOffset>1052830</wp:posOffset>
              </wp:positionH>
              <wp:positionV relativeFrom="paragraph">
                <wp:posOffset>107315</wp:posOffset>
              </wp:positionV>
              <wp:extent cx="6391275" cy="0"/>
              <wp:effectExtent l="0" t="0" r="34925" b="25400"/>
              <wp:wrapNone/>
              <wp:docPr id="1" name="Connettore 1 1"/>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DA8AF" id="Connettore 1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pt,8.45pt" to="586.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" strokecolor="#4579b8 [3044]" strokeweight="1.25pt"/>
          </w:pict>
        </mc:Fallback>
      </mc:AlternateContent>
    </w:r>
  </w:p>
  <w:p w14:paraId="3BC3E72C" w14:textId="743769CC" w:rsidR="008E3FBC" w:rsidRPr="00EB178B" w:rsidRDefault="008E3FBC" w:rsidP="00582EB6">
    <w:pPr>
      <w:pStyle w:val="Pidipagina"/>
      <w:tabs>
        <w:tab w:val="clear" w:pos="4819"/>
        <w:tab w:val="clear" w:pos="9638"/>
      </w:tabs>
      <w:ind w:left="-284" w:right="-283"/>
      <w:jc w:val="center"/>
      <w:rPr>
        <w:sz w:val="20"/>
        <w:szCs w:val="20"/>
      </w:rPr>
    </w:pPr>
    <w:r w:rsidRPr="00EB178B">
      <w:rPr>
        <w:sz w:val="20"/>
        <w:szCs w:val="20"/>
      </w:rPr>
      <w:t>Liceo Scientifico – Liceo Linguistico – Scienze Applicate</w:t>
    </w:r>
    <w:r>
      <w:rPr>
        <w:sz w:val="20"/>
        <w:szCs w:val="20"/>
      </w:rPr>
      <w:t xml:space="preserve"> -</w:t>
    </w:r>
    <w:r w:rsidRPr="00EB178B">
      <w:rPr>
        <w:sz w:val="20"/>
        <w:szCs w:val="20"/>
      </w:rPr>
      <w:t xml:space="preserve"> Enogastronomia, Sala e vendita, Accoglienza turistica</w:t>
    </w:r>
  </w:p>
  <w:p w14:paraId="11AAAF29" w14:textId="2B6C4B5D" w:rsidR="008E3FBC" w:rsidRPr="009720BD" w:rsidRDefault="008E3FBC" w:rsidP="00582EB6">
    <w:pPr>
      <w:jc w:val="center"/>
      <w:rPr>
        <w:rFonts w:ascii="Times" w:eastAsia="Times New Roman" w:hAnsi="Times" w:cs="Times New Roman"/>
        <w:sz w:val="20"/>
        <w:szCs w:val="20"/>
      </w:rPr>
    </w:pPr>
    <w:r w:rsidRPr="00EB178B">
      <w:rPr>
        <w:sz w:val="20"/>
        <w:szCs w:val="20"/>
      </w:rPr>
      <w:t>Via Vanvitelli, 1 -</w:t>
    </w:r>
    <w:r>
      <w:rPr>
        <w:sz w:val="20"/>
        <w:szCs w:val="20"/>
      </w:rPr>
      <w:t xml:space="preserve"> </w:t>
    </w:r>
    <w:r w:rsidRPr="00EB178B">
      <w:rPr>
        <w:sz w:val="20"/>
        <w:szCs w:val="20"/>
      </w:rPr>
      <w:t xml:space="preserve">76016 Margherita di Savoia (BT) </w:t>
    </w:r>
    <w:r>
      <w:rPr>
        <w:sz w:val="20"/>
        <w:szCs w:val="20"/>
      </w:rPr>
      <w:t>–</w:t>
    </w:r>
    <w:r w:rsidRPr="00EB178B">
      <w:rPr>
        <w:sz w:val="20"/>
        <w:szCs w:val="20"/>
      </w:rPr>
      <w:t xml:space="preserve"> Tel</w:t>
    </w:r>
    <w:r>
      <w:rPr>
        <w:sz w:val="20"/>
        <w:szCs w:val="20"/>
      </w:rPr>
      <w:t>.</w:t>
    </w:r>
    <w:r w:rsidRPr="00EB178B">
      <w:rPr>
        <w:sz w:val="20"/>
        <w:szCs w:val="20"/>
      </w:rPr>
      <w:t xml:space="preserve"> 0883.655600</w:t>
    </w:r>
    <w:r>
      <w:rPr>
        <w:sz w:val="20"/>
        <w:szCs w:val="20"/>
      </w:rPr>
      <w:t xml:space="preserve"> -</w:t>
    </w:r>
    <w:r w:rsidRPr="00EB178B">
      <w:rPr>
        <w:sz w:val="20"/>
        <w:szCs w:val="20"/>
      </w:rPr>
      <w:t xml:space="preserve"> C.F. 90111860723</w:t>
    </w:r>
    <w:r>
      <w:rPr>
        <w:sz w:val="20"/>
        <w:szCs w:val="20"/>
      </w:rPr>
      <w:t xml:space="preserve"> - </w:t>
    </w:r>
    <w:r w:rsidRPr="009720BD">
      <w:rPr>
        <w:sz w:val="20"/>
        <w:szCs w:val="20"/>
      </w:rPr>
      <w:t>Codice IPA: 334FZ0</w:t>
    </w:r>
  </w:p>
  <w:p w14:paraId="41F6ACC4" w14:textId="2462063F" w:rsidR="008E3FBC" w:rsidRPr="00EB178B" w:rsidRDefault="008E3FBC" w:rsidP="00582EB6">
    <w:pPr>
      <w:pStyle w:val="Pidipagina"/>
      <w:tabs>
        <w:tab w:val="clear" w:pos="4819"/>
        <w:tab w:val="clear" w:pos="9638"/>
      </w:tabs>
      <w:ind w:left="-284" w:right="-283"/>
      <w:jc w:val="center"/>
      <w:rPr>
        <w:sz w:val="20"/>
        <w:szCs w:val="20"/>
      </w:rPr>
    </w:pPr>
    <w:r w:rsidRPr="00EB178B">
      <w:rPr>
        <w:sz w:val="20"/>
        <w:szCs w:val="20"/>
        <w:lang w:val="en-US"/>
      </w:rPr>
      <w:t xml:space="preserve">Sito web: www.ipsarmoro.edu.it - Email: </w:t>
    </w:r>
    <w:hyperlink r:id="rId1" w:history="1">
      <w:r w:rsidRPr="00EB178B">
        <w:rPr>
          <w:rStyle w:val="Collegamentoipertestuale"/>
          <w:sz w:val="20"/>
          <w:szCs w:val="20"/>
          <w:lang w:val="en-US"/>
        </w:rPr>
        <w:t>fgis05300r@istruzione.it </w:t>
      </w:r>
    </w:hyperlink>
    <w:r w:rsidRPr="00EB178B">
      <w:rPr>
        <w:sz w:val="20"/>
        <w:szCs w:val="20"/>
        <w:lang w:val="en-US"/>
      </w:rPr>
      <w:t>- P.E.C. </w:t>
    </w:r>
    <w:hyperlink r:id="rId2" w:history="1">
      <w:r w:rsidRPr="00EB178B">
        <w:rPr>
          <w:rStyle w:val="Collegamentoipertestuale"/>
          <w:sz w:val="20"/>
          <w:szCs w:val="20"/>
        </w:rPr>
        <w:t>fgis05300r@pec.istruzione.it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3B90" w14:textId="77777777" w:rsidR="008732ED" w:rsidRDefault="008732ED" w:rsidP="00B61AB9">
      <w:r>
        <w:separator/>
      </w:r>
    </w:p>
  </w:footnote>
  <w:footnote w:type="continuationSeparator" w:id="0">
    <w:p w14:paraId="55D7A639" w14:textId="77777777" w:rsidR="008732ED" w:rsidRDefault="008732ED" w:rsidP="00B61A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F5C3" w14:textId="044AE71F" w:rsidR="008E3FBC" w:rsidRDefault="00582EB6" w:rsidP="00DE0BA4">
    <w:pPr>
      <w:rPr>
        <w:rFonts w:ascii="Times New Roman" w:eastAsia="Times New Roman" w:hAnsi="Times New Roman" w:cs="Times New Roman"/>
      </w:rPr>
    </w:pPr>
    <w:r w:rsidRPr="005507AB">
      <w:rPr>
        <w:rFonts w:ascii="Apple Chancery" w:eastAsiaTheme="minorHAnsi" w:hAnsi="Apple Chancery" w:cs="Apple Chancery"/>
        <w:noProof/>
        <w:sz w:val="22"/>
        <w:szCs w:val="22"/>
      </w:rPr>
      <w:drawing>
        <wp:anchor distT="0" distB="0" distL="114300" distR="114300" simplePos="0" relativeHeight="251670016" behindDoc="0" locked="0" layoutInCell="1" allowOverlap="1" wp14:anchorId="35B92CA4" wp14:editId="06764BA2">
          <wp:simplePos x="0" y="0"/>
          <wp:positionH relativeFrom="column">
            <wp:posOffset>4316730</wp:posOffset>
          </wp:positionH>
          <wp:positionV relativeFrom="paragraph">
            <wp:posOffset>-367030</wp:posOffset>
          </wp:positionV>
          <wp:extent cx="457200" cy="512445"/>
          <wp:effectExtent l="0" t="0" r="0" b="0"/>
          <wp:wrapSquare wrapText="bothSides"/>
          <wp:docPr id="6" name="Immagine 6" descr="/var/folders/qc/s7f9j9zx5xq1633nyyjyhqg80000gn/T/com.microsoft.Word/Content.MSO/3F613F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c/s7f9j9zx5xq1633nyyjyhqg80000gn/T/com.microsoft.Word/Content.MSO/3F613F7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111F44DF" wp14:editId="1517F45F">
          <wp:simplePos x="0" y="0"/>
          <wp:positionH relativeFrom="column">
            <wp:posOffset>5080</wp:posOffset>
          </wp:positionH>
          <wp:positionV relativeFrom="paragraph">
            <wp:posOffset>-221615</wp:posOffset>
          </wp:positionV>
          <wp:extent cx="890270" cy="89598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21-09-09 alle 20.24.51.png"/>
                  <pic:cNvPicPr/>
                </pic:nvPicPr>
                <pic:blipFill>
                  <a:blip r:embed="rId2"/>
                  <a:stretch>
                    <a:fillRect/>
                  </a:stretch>
                </pic:blipFill>
                <pic:spPr>
                  <a:xfrm>
                    <a:off x="0" y="0"/>
                    <a:ext cx="890270" cy="895985"/>
                  </a:xfrm>
                  <a:prstGeom prst="rect">
                    <a:avLst/>
                  </a:prstGeom>
                </pic:spPr>
              </pic:pic>
            </a:graphicData>
          </a:graphic>
          <wp14:sizeRelH relativeFrom="page">
            <wp14:pctWidth>0</wp14:pctWidth>
          </wp14:sizeRelH>
          <wp14:sizeRelV relativeFrom="page">
            <wp14:pctHeight>0</wp14:pctHeight>
          </wp14:sizeRelV>
        </wp:anchor>
      </w:drawing>
    </w:r>
    <w:r w:rsidR="008E3FBC" w:rsidRPr="005507AB">
      <w:rPr>
        <w:rFonts w:ascii="Apple Chancery" w:hAnsi="Apple Chancery" w:cs="Apple Chancery"/>
        <w:noProof/>
      </w:rPr>
      <w:drawing>
        <wp:anchor distT="0" distB="0" distL="114300" distR="114300" simplePos="0" relativeHeight="251640320" behindDoc="1" locked="0" layoutInCell="1" allowOverlap="1" wp14:anchorId="41B6D844" wp14:editId="48913A4C">
          <wp:simplePos x="0" y="0"/>
          <wp:positionH relativeFrom="column">
            <wp:posOffset>7589219</wp:posOffset>
          </wp:positionH>
          <wp:positionV relativeFrom="paragraph">
            <wp:posOffset>-128938</wp:posOffset>
          </wp:positionV>
          <wp:extent cx="1389380" cy="775335"/>
          <wp:effectExtent l="0" t="0" r="7620" b="1206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89380" cy="775335"/>
                  </a:xfrm>
                  <a:prstGeom prst="rect">
                    <a:avLst/>
                  </a:prstGeom>
                </pic:spPr>
              </pic:pic>
            </a:graphicData>
          </a:graphic>
          <wp14:sizeRelH relativeFrom="margin">
            <wp14:pctWidth>0</wp14:pctWidth>
          </wp14:sizeRelH>
          <wp14:sizeRelV relativeFrom="margin">
            <wp14:pctHeight>0</wp14:pctHeight>
          </wp14:sizeRelV>
        </wp:anchor>
      </w:drawing>
    </w:r>
    <w:r w:rsidR="008E3FBC" w:rsidRPr="00161358">
      <w:rPr>
        <w:rFonts w:ascii="Times New Roman" w:eastAsia="Times New Roman" w:hAnsi="Times New Roman" w:cs="Times New Roman"/>
      </w:rPr>
      <w:fldChar w:fldCharType="begin"/>
    </w:r>
    <w:r w:rsidR="008E3FBC" w:rsidRPr="00161358">
      <w:rPr>
        <w:rFonts w:ascii="Times New Roman" w:eastAsia="Times New Roman" w:hAnsi="Times New Roman" w:cs="Times New Roman"/>
      </w:rPr>
      <w:instrText xml:space="preserve"> INCLUDEPICTURE "https://seedres.icar.gov.in/uploads/setting_logo/1557903491_IISS_logo_final_1.jpg" \* MERGEFORMATINET </w:instrText>
    </w:r>
    <w:r w:rsidR="008E3FBC" w:rsidRPr="00161358">
      <w:rPr>
        <w:rFonts w:ascii="Times New Roman" w:eastAsia="Times New Roman" w:hAnsi="Times New Roman" w:cs="Times New Roman"/>
      </w:rPr>
      <w:fldChar w:fldCharType="end"/>
    </w:r>
  </w:p>
  <w:p w14:paraId="7FDFC16C" w14:textId="748FB499" w:rsidR="008E3FBC" w:rsidRDefault="008E3FBC" w:rsidP="00DE0BA4">
    <w:pPr>
      <w:rPr>
        <w:rFonts w:ascii="Times New Roman" w:eastAsia="Times New Roman" w:hAnsi="Times New Roman" w:cs="Times New Roman"/>
      </w:rPr>
    </w:pPr>
  </w:p>
  <w:p w14:paraId="004D4410" w14:textId="0305412A" w:rsidR="008E3FBC" w:rsidRPr="00161358" w:rsidRDefault="008E3FBC" w:rsidP="00DE0BA4">
    <w:pPr>
      <w:pStyle w:val="Intestazione"/>
      <w:tabs>
        <w:tab w:val="clear" w:pos="4819"/>
        <w:tab w:val="clear" w:pos="9638"/>
        <w:tab w:val="left" w:pos="5745"/>
        <w:tab w:val="left" w:pos="8655"/>
      </w:tabs>
      <w:jc w:val="center"/>
      <w:rPr>
        <w:rFonts w:ascii="Apple Chancery" w:hAnsi="Apple Chancery" w:cs="Apple Chancery"/>
        <w:sz w:val="32"/>
        <w:szCs w:val="32"/>
      </w:rPr>
    </w:pPr>
    <w:r>
      <w:rPr>
        <w:rFonts w:asciiTheme="majorHAnsi" w:hAnsiTheme="majorHAnsi" w:cstheme="minorHAnsi"/>
        <w:i/>
        <w:sz w:val="28"/>
      </w:rPr>
      <w:t xml:space="preserve">Istituto di </w:t>
    </w:r>
    <w:r w:rsidRPr="00E77322">
      <w:rPr>
        <w:rFonts w:asciiTheme="majorHAnsi" w:hAnsiTheme="majorHAnsi" w:cstheme="minorHAnsi"/>
        <w:i/>
        <w:sz w:val="28"/>
      </w:rPr>
      <w:t>Istruzione Secondaria</w:t>
    </w:r>
    <w:r>
      <w:rPr>
        <w:rFonts w:asciiTheme="majorHAnsi" w:hAnsiTheme="majorHAnsi" w:cstheme="minorHAnsi"/>
        <w:i/>
        <w:sz w:val="28"/>
      </w:rPr>
      <w:t xml:space="preserve"> di Secondo grado</w:t>
    </w:r>
    <w:r w:rsidRPr="00E77322">
      <w:rPr>
        <w:rFonts w:asciiTheme="majorHAnsi" w:hAnsiTheme="majorHAnsi" w:cstheme="minorHAnsi"/>
        <w:i/>
        <w:sz w:val="28"/>
      </w:rPr>
      <w:t xml:space="preserve"> “A. Moro”</w:t>
    </w:r>
  </w:p>
  <w:p w14:paraId="2F38D442" w14:textId="2DB37365" w:rsidR="008E3FBC" w:rsidRPr="00E77322" w:rsidRDefault="008E3FBC" w:rsidP="0012002C">
    <w:pPr>
      <w:pStyle w:val="Intestazione"/>
      <w:tabs>
        <w:tab w:val="clear" w:pos="4819"/>
        <w:tab w:val="clear" w:pos="9638"/>
        <w:tab w:val="left" w:pos="5745"/>
      </w:tabs>
      <w:jc w:val="center"/>
      <w:rPr>
        <w:rFonts w:asciiTheme="majorHAnsi" w:hAnsiTheme="majorHAnsi" w:cstheme="minorHAnsi"/>
        <w:i/>
        <w:sz w:val="28"/>
      </w:rPr>
    </w:pPr>
    <w:r w:rsidRPr="00E77322">
      <w:rPr>
        <w:rFonts w:asciiTheme="majorHAnsi" w:hAnsiTheme="majorHAnsi" w:cstheme="minorHAnsi"/>
        <w:i/>
        <w:sz w:val="28"/>
      </w:rPr>
      <w:t>Margherita di Savoia (BT)</w:t>
    </w:r>
  </w:p>
  <w:p w14:paraId="3233B588" w14:textId="77777777" w:rsidR="008E3FBC" w:rsidRPr="0012002C" w:rsidRDefault="008E3FBC" w:rsidP="0012002C">
    <w:pPr>
      <w:pStyle w:val="Intestazione"/>
      <w:tabs>
        <w:tab w:val="clear" w:pos="4819"/>
        <w:tab w:val="clear" w:pos="9638"/>
        <w:tab w:val="left" w:pos="5745"/>
      </w:tabs>
      <w:jc w:val="center"/>
      <w:rPr>
        <w:rFonts w:ascii="Segoe Script" w:hAnsi="Segoe Script"/>
        <w:sz w:val="24"/>
      </w:rPr>
    </w:pPr>
    <w:r w:rsidRPr="002F0F5A">
      <w:rPr>
        <w:noProof/>
        <w:sz w:val="20"/>
        <w:szCs w:val="20"/>
        <w:lang w:eastAsia="it-IT"/>
      </w:rPr>
      <mc:AlternateContent>
        <mc:Choice Requires="wps">
          <w:drawing>
            <wp:anchor distT="0" distB="0" distL="114300" distR="114300" simplePos="0" relativeHeight="251674624" behindDoc="0" locked="0" layoutInCell="1" allowOverlap="1" wp14:anchorId="2D684454" wp14:editId="1C23A683">
              <wp:simplePos x="0" y="0"/>
              <wp:positionH relativeFrom="column">
                <wp:posOffset>2312035</wp:posOffset>
              </wp:positionH>
              <wp:positionV relativeFrom="paragraph">
                <wp:posOffset>94615</wp:posOffset>
              </wp:positionV>
              <wp:extent cx="4238625" cy="0"/>
              <wp:effectExtent l="0" t="0" r="28575" b="25400"/>
              <wp:wrapNone/>
              <wp:docPr id="12" name="Connettore 1 12"/>
              <wp:cNvGraphicFramePr/>
              <a:graphic xmlns:a="http://schemas.openxmlformats.org/drawingml/2006/main">
                <a:graphicData uri="http://schemas.microsoft.com/office/word/2010/wordprocessingShape">
                  <wps:wsp>
                    <wps:cNvCnPr/>
                    <wps:spPr>
                      <a:xfrm>
                        <a:off x="0" y="0"/>
                        <a:ext cx="4238625" cy="0"/>
                      </a:xfrm>
                      <a:prstGeom prst="line">
                        <a:avLst/>
                      </a:prstGeom>
                      <a:ln w="15875">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2FDFA" id="Connettore 1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05pt,7.45pt" to="515.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" strokecolor="#4579b8 [3044]" strokeweight="1.25pt"/>
          </w:pict>
        </mc:Fallback>
      </mc:AlternateContent>
    </w:r>
  </w:p>
  <w:p w14:paraId="04C7E432" w14:textId="77777777" w:rsidR="008E3FBC" w:rsidRDefault="008E3FBC" w:rsidP="00CC7BA7">
    <w:pPr>
      <w:pStyle w:val="Intestazione"/>
      <w:tabs>
        <w:tab w:val="clear" w:pos="4819"/>
        <w:tab w:val="clear" w:pos="9638"/>
        <w:tab w:val="left" w:pos="5745"/>
      </w:tabs>
    </w:pPr>
    <w:r>
      <w:rPr>
        <w:noProof/>
        <w:lang w:eastAsia="it-IT"/>
      </w:rPr>
      <w:drawing>
        <wp:inline distT="0" distB="0" distL="0" distR="0" wp14:anchorId="15EFD568" wp14:editId="443171D8">
          <wp:extent cx="4762500" cy="5343525"/>
          <wp:effectExtent l="0" t="0" r="0" b="9525"/>
          <wp:docPr id="10" name="Immagine 10" descr="Risultati immagini per logo 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logo ministe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5343525"/>
                  </a:xfrm>
                  <a:prstGeom prst="rect">
                    <a:avLst/>
                  </a:prstGeom>
                  <a:noFill/>
                  <a:ln>
                    <a:noFill/>
                  </a:ln>
                </pic:spPr>
              </pic:pic>
            </a:graphicData>
          </a:graphic>
        </wp:inline>
      </w:drawing>
    </w:r>
  </w:p>
  <w:p w14:paraId="038A1814" w14:textId="77777777" w:rsidR="008E3FBC" w:rsidRDefault="008E3FBC" w:rsidP="00CC7BA7">
    <w:pPr>
      <w:pStyle w:val="Intestazione"/>
      <w:tabs>
        <w:tab w:val="clear" w:pos="4819"/>
        <w:tab w:val="clear" w:pos="9638"/>
        <w:tab w:val="left" w:pos="5745"/>
      </w:tabs>
    </w:pPr>
  </w:p>
  <w:p w14:paraId="63CA566F" w14:textId="77777777" w:rsidR="008E3FBC" w:rsidRDefault="008E3FBC" w:rsidP="00CC7BA7">
    <w:pPr>
      <w:pStyle w:val="Intestazione"/>
      <w:tabs>
        <w:tab w:val="clear" w:pos="4819"/>
        <w:tab w:val="clear" w:pos="9638"/>
        <w:tab w:val="left" w:pos="5745"/>
      </w:tabs>
    </w:pPr>
  </w:p>
  <w:p w14:paraId="6462CFBE" w14:textId="77777777" w:rsidR="008E3FBC" w:rsidRDefault="008E3FBC" w:rsidP="00CC7BA7">
    <w:pPr>
      <w:pStyle w:val="Intestazione"/>
      <w:tabs>
        <w:tab w:val="clear" w:pos="4819"/>
        <w:tab w:val="clear" w:pos="9638"/>
        <w:tab w:val="left" w:pos="5745"/>
      </w:tabs>
    </w:pPr>
  </w:p>
  <w:p w14:paraId="3DC889AF" w14:textId="77777777" w:rsidR="008E3FBC" w:rsidRDefault="008E3FBC" w:rsidP="00CC7BA7">
    <w:pPr>
      <w:pStyle w:val="Intestazione"/>
      <w:tabs>
        <w:tab w:val="clear" w:pos="4819"/>
        <w:tab w:val="clear" w:pos="9638"/>
        <w:tab w:val="left" w:pos="5745"/>
      </w:tabs>
    </w:pPr>
  </w:p>
  <w:p w14:paraId="5156DA5C" w14:textId="77777777" w:rsidR="008E3FBC" w:rsidRDefault="008E3FBC" w:rsidP="00CC7BA7">
    <w:pPr>
      <w:pStyle w:val="Intestazione"/>
      <w:tabs>
        <w:tab w:val="clear" w:pos="4819"/>
        <w:tab w:val="clear" w:pos="9638"/>
        <w:tab w:val="left" w:pos="5745"/>
      </w:tabs>
    </w:pPr>
  </w:p>
  <w:p w14:paraId="0C03E8D2" w14:textId="77777777" w:rsidR="008E3FBC" w:rsidRDefault="008E3FBC" w:rsidP="00CC7BA7">
    <w:pPr>
      <w:pStyle w:val="Intestazione"/>
      <w:tabs>
        <w:tab w:val="clear" w:pos="4819"/>
        <w:tab w:val="clear" w:pos="9638"/>
        <w:tab w:val="left" w:pos="5745"/>
      </w:tabs>
    </w:pPr>
  </w:p>
  <w:p w14:paraId="0D077B43" w14:textId="77777777" w:rsidR="008E3FBC" w:rsidRDefault="008E3FBC" w:rsidP="00CC7BA7">
    <w:pPr>
      <w:pStyle w:val="Intestazione"/>
      <w:tabs>
        <w:tab w:val="clear" w:pos="4819"/>
        <w:tab w:val="clear" w:pos="9638"/>
        <w:tab w:val="left" w:pos="5745"/>
      </w:tabs>
    </w:pPr>
  </w:p>
  <w:p w14:paraId="73106AF1" w14:textId="77777777" w:rsidR="008E3FBC" w:rsidRDefault="008E3FBC" w:rsidP="00CC7BA7">
    <w:pPr>
      <w:pStyle w:val="Intestazione"/>
      <w:tabs>
        <w:tab w:val="clear" w:pos="4819"/>
        <w:tab w:val="clear" w:pos="9638"/>
        <w:tab w:val="left" w:pos="5745"/>
      </w:tabs>
    </w:pPr>
  </w:p>
  <w:p w14:paraId="57E382D4" w14:textId="77777777" w:rsidR="008E3FBC" w:rsidRDefault="008E3FBC" w:rsidP="00CC7BA7">
    <w:pPr>
      <w:pStyle w:val="Intestazione"/>
      <w:tabs>
        <w:tab w:val="clear" w:pos="4819"/>
        <w:tab w:val="clear" w:pos="9638"/>
        <w:tab w:val="left" w:pos="5745"/>
      </w:tabs>
    </w:pPr>
  </w:p>
  <w:p w14:paraId="4E1EF2C8" w14:textId="77777777" w:rsidR="008E3FBC" w:rsidRDefault="008E3FBC" w:rsidP="00CC7BA7">
    <w:pPr>
      <w:pStyle w:val="Intestazione"/>
      <w:tabs>
        <w:tab w:val="clear" w:pos="4819"/>
        <w:tab w:val="clear" w:pos="9638"/>
        <w:tab w:val="left" w:pos="5745"/>
      </w:tabs>
    </w:pPr>
    <w:r>
      <w:rPr>
        <w:noProof/>
        <w:lang w:eastAsia="it-IT"/>
      </w:rPr>
      <w:drawing>
        <wp:inline distT="0" distB="0" distL="0" distR="0" wp14:anchorId="5EB95581" wp14:editId="37E95472">
          <wp:extent cx="4762500" cy="5343525"/>
          <wp:effectExtent l="0" t="0" r="0" b="9525"/>
          <wp:docPr id="13" name="Immagine 13" descr="Risultati immagini per logo 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ministe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5343525"/>
                  </a:xfrm>
                  <a:prstGeom prst="rect">
                    <a:avLst/>
                  </a:prstGeom>
                  <a:noFill/>
                  <a:ln>
                    <a:noFill/>
                  </a:ln>
                </pic:spPr>
              </pic:pic>
            </a:graphicData>
          </a:graphic>
        </wp:inline>
      </w:drawing>
    </w:r>
  </w:p>
  <w:p w14:paraId="1454AE7D" w14:textId="77777777" w:rsidR="008E3FBC" w:rsidRDefault="008E3FBC">
    <w:pPr>
      <w:pStyle w:val="Intestazione"/>
    </w:pPr>
  </w:p>
  <w:p w14:paraId="0FB69DFF" w14:textId="77777777" w:rsidR="008E3FBC" w:rsidRDefault="008E3FBC">
    <w:pPr>
      <w:pStyle w:val="Intestazione"/>
    </w:pPr>
  </w:p>
  <w:p w14:paraId="6BD7F608" w14:textId="77777777" w:rsidR="008E3FBC" w:rsidRDefault="008E3FBC" w:rsidP="00E76E88">
    <w:pPr>
      <w:tabs>
        <w:tab w:val="left" w:pos="3402"/>
      </w:tabs>
      <w:ind w:firstLine="3402"/>
      <w:jc w:val="center"/>
      <w:rPr>
        <w:b/>
        <w:sz w:val="36"/>
      </w:rPr>
    </w:pPr>
    <w:r w:rsidRPr="00297A1C">
      <w:rPr>
        <w:b/>
        <w:noProof/>
        <w:sz w:val="36"/>
      </w:rPr>
      <mc:AlternateContent>
        <mc:Choice Requires="wps">
          <w:drawing>
            <wp:anchor distT="0" distB="0" distL="114300" distR="114300" simplePos="0" relativeHeight="251669504" behindDoc="0" locked="0" layoutInCell="1" allowOverlap="1" wp14:anchorId="5E8ED46B" wp14:editId="0D595F40">
              <wp:simplePos x="0" y="0"/>
              <wp:positionH relativeFrom="column">
                <wp:posOffset>1775460</wp:posOffset>
              </wp:positionH>
              <wp:positionV relativeFrom="paragraph">
                <wp:posOffset>38735</wp:posOffset>
              </wp:positionV>
              <wp:extent cx="4581525" cy="590550"/>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90550"/>
                      </a:xfrm>
                      <a:prstGeom prst="rect">
                        <a:avLst/>
                      </a:prstGeom>
                      <a:solidFill>
                        <a:srgbClr val="FFFFFF"/>
                      </a:solidFill>
                      <a:ln w="9525">
                        <a:noFill/>
                        <a:miter lim="800000"/>
                        <a:headEnd/>
                        <a:tailEnd/>
                      </a:ln>
                    </wps:spPr>
                    <wps:txbx>
                      <w:txbxContent>
                        <w:p w14:paraId="18FB846A" w14:textId="77777777" w:rsidR="008E3FBC" w:rsidRPr="00297A1C" w:rsidRDefault="008E3FBC" w:rsidP="00297A1C">
                          <w:pPr>
                            <w:jc w:val="center"/>
                            <w:rPr>
                              <w:b/>
                              <w:color w:val="0F243E" w:themeColor="text2" w:themeShade="80"/>
                              <w:sz w:val="32"/>
                            </w:rPr>
                          </w:pPr>
                          <w:r w:rsidRPr="00297A1C">
                            <w:rPr>
                              <w:b/>
                              <w:color w:val="0F243E" w:themeColor="text2" w:themeShade="80"/>
                              <w:sz w:val="32"/>
                            </w:rPr>
                            <w:t>Istituto Comprensivo Giovanni XXIII – Pascoli</w:t>
                          </w:r>
                        </w:p>
                        <w:p w14:paraId="04138FAF" w14:textId="77777777" w:rsidR="008E3FBC" w:rsidRPr="00297A1C" w:rsidRDefault="008E3FBC" w:rsidP="00297A1C">
                          <w:pPr>
                            <w:jc w:val="center"/>
                            <w:rPr>
                              <w:b/>
                              <w:color w:val="0F243E" w:themeColor="text2" w:themeShade="80"/>
                              <w:sz w:val="32"/>
                            </w:rPr>
                          </w:pPr>
                          <w:r w:rsidRPr="00297A1C">
                            <w:rPr>
                              <w:b/>
                              <w:color w:val="0F243E" w:themeColor="text2" w:themeShade="80"/>
                              <w:sz w:val="32"/>
                            </w:rPr>
                            <w:t>Margherita di Savoia (BT)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ED46B" id="_x0000_t202" coordsize="21600,21600" o:spt="202" path="m,l,21600r21600,l21600,xe">
              <v:stroke joinstyle="miter"/>
              <v:path gradientshapeok="t" o:connecttype="rect"/>
            </v:shapetype>
            <v:shape id="Casella di testo 2" o:spid="_x0000_s1026" type="#_x0000_t202" style="position:absolute;left:0;text-align:left;margin-left:139.8pt;margin-top:3.05pt;width:360.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" stroked="f">
              <v:textbox>
                <w:txbxContent>
                  <w:p w14:paraId="18FB846A" w14:textId="77777777" w:rsidR="008E3FBC" w:rsidRPr="00297A1C" w:rsidRDefault="008E3FBC" w:rsidP="00297A1C">
                    <w:pPr>
                      <w:jc w:val="center"/>
                      <w:rPr>
                        <w:b/>
                        <w:color w:val="0F243E" w:themeColor="text2" w:themeShade="80"/>
                        <w:sz w:val="32"/>
                      </w:rPr>
                    </w:pPr>
                    <w:r w:rsidRPr="00297A1C">
                      <w:rPr>
                        <w:b/>
                        <w:color w:val="0F243E" w:themeColor="text2" w:themeShade="80"/>
                        <w:sz w:val="32"/>
                      </w:rPr>
                      <w:t>Istituto Comprensivo Giovanni XXIII – Pascoli</w:t>
                    </w:r>
                  </w:p>
                  <w:p w14:paraId="04138FAF" w14:textId="77777777" w:rsidR="008E3FBC" w:rsidRPr="00297A1C" w:rsidRDefault="008E3FBC" w:rsidP="00297A1C">
                    <w:pPr>
                      <w:jc w:val="center"/>
                      <w:rPr>
                        <w:b/>
                        <w:color w:val="0F243E" w:themeColor="text2" w:themeShade="80"/>
                        <w:sz w:val="32"/>
                      </w:rPr>
                    </w:pPr>
                    <w:r w:rsidRPr="00297A1C">
                      <w:rPr>
                        <w:b/>
                        <w:color w:val="0F243E" w:themeColor="text2" w:themeShade="80"/>
                        <w:sz w:val="32"/>
                      </w:rPr>
                      <w:t>Margherita di Savoia (BT)</w:t>
                    </w:r>
                  </w:p>
                </w:txbxContent>
              </v:textbox>
            </v:shape>
          </w:pict>
        </mc:Fallback>
      </mc:AlternateContent>
    </w:r>
  </w:p>
  <w:p w14:paraId="57068C2A" w14:textId="77777777" w:rsidR="008E3FBC" w:rsidRPr="00297A1C" w:rsidRDefault="008E3FBC" w:rsidP="00297A1C">
    <w:pPr>
      <w:tabs>
        <w:tab w:val="left" w:pos="3402"/>
      </w:tabs>
      <w:ind w:firstLine="3402"/>
      <w:jc w:val="center"/>
      <w:rPr>
        <w:b/>
        <w:sz w:val="32"/>
      </w:rPr>
    </w:pPr>
    <w:r w:rsidRPr="00E76E88">
      <w:rPr>
        <w:b/>
        <w:noProof/>
        <w:sz w:val="32"/>
      </w:rPr>
      <w:drawing>
        <wp:anchor distT="0" distB="0" distL="114300" distR="114300" simplePos="0" relativeHeight="251660288" behindDoc="0" locked="0" layoutInCell="1" allowOverlap="1" wp14:anchorId="1D250B69" wp14:editId="38A7D8D1">
          <wp:simplePos x="0" y="0"/>
          <wp:positionH relativeFrom="margin">
            <wp:posOffset>115570</wp:posOffset>
          </wp:positionH>
          <wp:positionV relativeFrom="margin">
            <wp:posOffset>-213995</wp:posOffset>
          </wp:positionV>
          <wp:extent cx="6057900" cy="165100"/>
          <wp:effectExtent l="0" t="0" r="0" b="6350"/>
          <wp:wrapSquare wrapText="bothSides"/>
          <wp:docPr id="14" name="Immagine 14" descr="C:\Users\òl\AppData\Local\Microsoft\Windows\Temporary Internet Files\Content.IE5\12UZM52R\divider-horizon-lin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òl\AppData\Local\Microsoft\Windows\Temporary Internet Files\Content.IE5\12UZM52R\divider-horizon-line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BF975" w14:textId="77777777" w:rsidR="008E3FBC" w:rsidRDefault="008E3F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5FD"/>
    <w:multiLevelType w:val="hybridMultilevel"/>
    <w:tmpl w:val="35D20C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0A61BB"/>
    <w:multiLevelType w:val="multilevel"/>
    <w:tmpl w:val="FB66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F00E0"/>
    <w:multiLevelType w:val="hybridMultilevel"/>
    <w:tmpl w:val="64CC7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0A4C4C"/>
    <w:multiLevelType w:val="hybridMultilevel"/>
    <w:tmpl w:val="A4F6021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59B61B2A">
      <w:start w:val="8"/>
      <w:numFmt w:val="bullet"/>
      <w:lvlText w:val=""/>
      <w:lvlJc w:val="left"/>
      <w:pPr>
        <w:ind w:left="2880" w:hanging="360"/>
      </w:pPr>
      <w:rPr>
        <w:rFonts w:ascii="Symbol" w:eastAsiaTheme="minorEastAsia" w:hAnsi="Symbol" w:cstheme="minorBidi" w:hint="default"/>
      </w:rPr>
    </w:lvl>
    <w:lvl w:ilvl="4" w:tplc="EF12266C">
      <w:start w:val="8"/>
      <w:numFmt w:val="bullet"/>
      <w:lvlText w:val="-"/>
      <w:lvlJc w:val="left"/>
      <w:pPr>
        <w:ind w:left="3600" w:hanging="360"/>
      </w:pPr>
      <w:rPr>
        <w:rFonts w:ascii="Calibri" w:eastAsiaTheme="minorEastAsia" w:hAnsi="Calibri" w:cs="Calibri"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3200A4"/>
    <w:multiLevelType w:val="hybridMultilevel"/>
    <w:tmpl w:val="ED600A02"/>
    <w:lvl w:ilvl="0" w:tplc="01B85FA6">
      <w:start w:val="1"/>
      <w:numFmt w:val="upperLetter"/>
      <w:lvlText w:val="%1."/>
      <w:lvlJc w:val="left"/>
      <w:pPr>
        <w:ind w:left="420" w:hanging="360"/>
      </w:pPr>
      <w:rPr>
        <w:rFonts w:hint="default"/>
        <w:sz w:val="22"/>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5A595455"/>
    <w:multiLevelType w:val="hybridMultilevel"/>
    <w:tmpl w:val="8346BCB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CDB76B7"/>
    <w:multiLevelType w:val="hybridMultilevel"/>
    <w:tmpl w:val="9000CA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1B"/>
    <w:rsid w:val="00051328"/>
    <w:rsid w:val="000964FB"/>
    <w:rsid w:val="000A6896"/>
    <w:rsid w:val="000C42C1"/>
    <w:rsid w:val="000E3E98"/>
    <w:rsid w:val="0012002C"/>
    <w:rsid w:val="00122EBB"/>
    <w:rsid w:val="00124219"/>
    <w:rsid w:val="00161358"/>
    <w:rsid w:val="001C402B"/>
    <w:rsid w:val="001E6F84"/>
    <w:rsid w:val="00205FD2"/>
    <w:rsid w:val="00241766"/>
    <w:rsid w:val="0025090A"/>
    <w:rsid w:val="002768DD"/>
    <w:rsid w:val="00281F1B"/>
    <w:rsid w:val="00297A1C"/>
    <w:rsid w:val="002A1FE1"/>
    <w:rsid w:val="002D6368"/>
    <w:rsid w:val="00312541"/>
    <w:rsid w:val="003423B9"/>
    <w:rsid w:val="0037065F"/>
    <w:rsid w:val="00377BB3"/>
    <w:rsid w:val="003B491F"/>
    <w:rsid w:val="003D160E"/>
    <w:rsid w:val="003F6041"/>
    <w:rsid w:val="00450C79"/>
    <w:rsid w:val="00482DB9"/>
    <w:rsid w:val="004A669E"/>
    <w:rsid w:val="004E194B"/>
    <w:rsid w:val="005260EF"/>
    <w:rsid w:val="005507AB"/>
    <w:rsid w:val="00582EB6"/>
    <w:rsid w:val="005A75C7"/>
    <w:rsid w:val="005B71BE"/>
    <w:rsid w:val="005C3836"/>
    <w:rsid w:val="005C62AB"/>
    <w:rsid w:val="005E3FC5"/>
    <w:rsid w:val="005F099C"/>
    <w:rsid w:val="00641EDE"/>
    <w:rsid w:val="006E5AB1"/>
    <w:rsid w:val="00767CB7"/>
    <w:rsid w:val="007D12B1"/>
    <w:rsid w:val="00817903"/>
    <w:rsid w:val="00833A3B"/>
    <w:rsid w:val="008578EB"/>
    <w:rsid w:val="008732ED"/>
    <w:rsid w:val="008B46C8"/>
    <w:rsid w:val="008B62F8"/>
    <w:rsid w:val="008E1E2C"/>
    <w:rsid w:val="008E3FBC"/>
    <w:rsid w:val="00937870"/>
    <w:rsid w:val="009418E7"/>
    <w:rsid w:val="009578F7"/>
    <w:rsid w:val="009720BD"/>
    <w:rsid w:val="00991849"/>
    <w:rsid w:val="0099489C"/>
    <w:rsid w:val="009B245A"/>
    <w:rsid w:val="009E774C"/>
    <w:rsid w:val="00A15B2D"/>
    <w:rsid w:val="00A3053C"/>
    <w:rsid w:val="00A51517"/>
    <w:rsid w:val="00A60DEB"/>
    <w:rsid w:val="00A71E16"/>
    <w:rsid w:val="00A766E0"/>
    <w:rsid w:val="00AF0B98"/>
    <w:rsid w:val="00B02517"/>
    <w:rsid w:val="00B6004A"/>
    <w:rsid w:val="00B61AB9"/>
    <w:rsid w:val="00BE33D6"/>
    <w:rsid w:val="00C05AF1"/>
    <w:rsid w:val="00C31659"/>
    <w:rsid w:val="00C40315"/>
    <w:rsid w:val="00C50104"/>
    <w:rsid w:val="00C63E74"/>
    <w:rsid w:val="00CC137E"/>
    <w:rsid w:val="00CC7BA7"/>
    <w:rsid w:val="00D07DB9"/>
    <w:rsid w:val="00D23484"/>
    <w:rsid w:val="00D51BB0"/>
    <w:rsid w:val="00D63206"/>
    <w:rsid w:val="00DA2C0D"/>
    <w:rsid w:val="00DE0BA4"/>
    <w:rsid w:val="00E03336"/>
    <w:rsid w:val="00E06942"/>
    <w:rsid w:val="00E55772"/>
    <w:rsid w:val="00E76E88"/>
    <w:rsid w:val="00E77322"/>
    <w:rsid w:val="00EA4CE9"/>
    <w:rsid w:val="00EB178B"/>
    <w:rsid w:val="00F04086"/>
    <w:rsid w:val="00F17373"/>
    <w:rsid w:val="00F41158"/>
    <w:rsid w:val="00FE45A8"/>
    <w:rsid w:val="00FE4C5F"/>
    <w:rsid w:val="00FE71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F2959"/>
  <w15:docId w15:val="{B10921FC-9E65-2840-BEA2-79A64928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6896"/>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81F1B"/>
    <w:rPr>
      <w:color w:val="0000FF" w:themeColor="hyperlink"/>
      <w:u w:val="single"/>
    </w:rPr>
  </w:style>
  <w:style w:type="paragraph" w:styleId="Testofumetto">
    <w:name w:val="Balloon Text"/>
    <w:basedOn w:val="Normale"/>
    <w:link w:val="TestofumettoCarattere"/>
    <w:uiPriority w:val="99"/>
    <w:semiHidden/>
    <w:unhideWhenUsed/>
    <w:rsid w:val="00281F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F1B"/>
    <w:rPr>
      <w:rFonts w:ascii="Tahoma" w:hAnsi="Tahoma" w:cs="Tahoma"/>
      <w:sz w:val="16"/>
      <w:szCs w:val="16"/>
    </w:rPr>
  </w:style>
  <w:style w:type="paragraph" w:styleId="Intestazione">
    <w:name w:val="header"/>
    <w:basedOn w:val="Normale"/>
    <w:link w:val="IntestazioneCarattere"/>
    <w:uiPriority w:val="99"/>
    <w:unhideWhenUsed/>
    <w:rsid w:val="00B61AB9"/>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B61AB9"/>
  </w:style>
  <w:style w:type="paragraph" w:styleId="Pidipagina">
    <w:name w:val="footer"/>
    <w:basedOn w:val="Normale"/>
    <w:link w:val="PidipaginaCarattere"/>
    <w:uiPriority w:val="99"/>
    <w:unhideWhenUsed/>
    <w:rsid w:val="00B61AB9"/>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B61AB9"/>
  </w:style>
  <w:style w:type="paragraph" w:styleId="NormaleWeb">
    <w:name w:val="Normal (Web)"/>
    <w:basedOn w:val="Normale"/>
    <w:uiPriority w:val="99"/>
    <w:semiHidden/>
    <w:unhideWhenUsed/>
    <w:rsid w:val="00C63E74"/>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767CB7"/>
    <w:pPr>
      <w:spacing w:after="160" w:line="259" w:lineRule="auto"/>
      <w:ind w:left="720"/>
      <w:contextualSpacing/>
    </w:pPr>
    <w:rPr>
      <w:rFonts w:eastAsiaTheme="minorHAnsi"/>
      <w:sz w:val="22"/>
      <w:szCs w:val="22"/>
      <w:lang w:eastAsia="en-US"/>
    </w:rPr>
  </w:style>
  <w:style w:type="character" w:styleId="Enfasigrassetto">
    <w:name w:val="Strong"/>
    <w:basedOn w:val="Carpredefinitoparagrafo"/>
    <w:uiPriority w:val="22"/>
    <w:qFormat/>
    <w:rsid w:val="009720BD"/>
    <w:rPr>
      <w:b/>
      <w:bCs/>
    </w:rPr>
  </w:style>
  <w:style w:type="paragraph" w:customStyle="1" w:styleId="entrysubtitle">
    <w:name w:val="entry_subtitle"/>
    <w:basedOn w:val="Normale"/>
    <w:rsid w:val="005A75C7"/>
    <w:pPr>
      <w:spacing w:before="100" w:beforeAutospacing="1" w:after="100" w:afterAutospacing="1"/>
    </w:pPr>
    <w:rPr>
      <w:rFonts w:ascii="Times" w:eastAsiaTheme="minorHAnsi" w:hAnsi="Times"/>
      <w:sz w:val="20"/>
      <w:szCs w:val="20"/>
    </w:rPr>
  </w:style>
  <w:style w:type="character" w:customStyle="1" w:styleId="entryauthor">
    <w:name w:val="entry_author"/>
    <w:basedOn w:val="Carpredefinitoparagrafo"/>
    <w:rsid w:val="005A75C7"/>
  </w:style>
  <w:style w:type="character" w:customStyle="1" w:styleId="entrydate">
    <w:name w:val="entry_date"/>
    <w:basedOn w:val="Carpredefinitoparagrafo"/>
    <w:rsid w:val="005A75C7"/>
  </w:style>
  <w:style w:type="table" w:styleId="Grigliatabella">
    <w:name w:val="Table Grid"/>
    <w:basedOn w:val="Tabellanormale"/>
    <w:uiPriority w:val="59"/>
    <w:rsid w:val="0058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641">
      <w:bodyDiv w:val="1"/>
      <w:marLeft w:val="0"/>
      <w:marRight w:val="0"/>
      <w:marTop w:val="0"/>
      <w:marBottom w:val="0"/>
      <w:divBdr>
        <w:top w:val="none" w:sz="0" w:space="0" w:color="auto"/>
        <w:left w:val="none" w:sz="0" w:space="0" w:color="auto"/>
        <w:bottom w:val="none" w:sz="0" w:space="0" w:color="auto"/>
        <w:right w:val="none" w:sz="0" w:space="0" w:color="auto"/>
      </w:divBdr>
    </w:div>
    <w:div w:id="154417056">
      <w:bodyDiv w:val="1"/>
      <w:marLeft w:val="0"/>
      <w:marRight w:val="0"/>
      <w:marTop w:val="0"/>
      <w:marBottom w:val="0"/>
      <w:divBdr>
        <w:top w:val="none" w:sz="0" w:space="0" w:color="auto"/>
        <w:left w:val="none" w:sz="0" w:space="0" w:color="auto"/>
        <w:bottom w:val="none" w:sz="0" w:space="0" w:color="auto"/>
        <w:right w:val="none" w:sz="0" w:space="0" w:color="auto"/>
      </w:divBdr>
    </w:div>
    <w:div w:id="472018392">
      <w:bodyDiv w:val="1"/>
      <w:marLeft w:val="0"/>
      <w:marRight w:val="0"/>
      <w:marTop w:val="0"/>
      <w:marBottom w:val="0"/>
      <w:divBdr>
        <w:top w:val="none" w:sz="0" w:space="0" w:color="auto"/>
        <w:left w:val="none" w:sz="0" w:space="0" w:color="auto"/>
        <w:bottom w:val="none" w:sz="0" w:space="0" w:color="auto"/>
        <w:right w:val="none" w:sz="0" w:space="0" w:color="auto"/>
      </w:divBdr>
    </w:div>
    <w:div w:id="840316753">
      <w:bodyDiv w:val="1"/>
      <w:marLeft w:val="0"/>
      <w:marRight w:val="0"/>
      <w:marTop w:val="0"/>
      <w:marBottom w:val="0"/>
      <w:divBdr>
        <w:top w:val="none" w:sz="0" w:space="0" w:color="auto"/>
        <w:left w:val="none" w:sz="0" w:space="0" w:color="auto"/>
        <w:bottom w:val="none" w:sz="0" w:space="0" w:color="auto"/>
        <w:right w:val="none" w:sz="0" w:space="0" w:color="auto"/>
      </w:divBdr>
    </w:div>
    <w:div w:id="1103300264">
      <w:bodyDiv w:val="1"/>
      <w:marLeft w:val="0"/>
      <w:marRight w:val="0"/>
      <w:marTop w:val="0"/>
      <w:marBottom w:val="0"/>
      <w:divBdr>
        <w:top w:val="none" w:sz="0" w:space="0" w:color="auto"/>
        <w:left w:val="none" w:sz="0" w:space="0" w:color="auto"/>
        <w:bottom w:val="none" w:sz="0" w:space="0" w:color="auto"/>
        <w:right w:val="none" w:sz="0" w:space="0" w:color="auto"/>
      </w:divBdr>
    </w:div>
    <w:div w:id="1270505146">
      <w:bodyDiv w:val="1"/>
      <w:marLeft w:val="0"/>
      <w:marRight w:val="0"/>
      <w:marTop w:val="0"/>
      <w:marBottom w:val="0"/>
      <w:divBdr>
        <w:top w:val="none" w:sz="0" w:space="0" w:color="auto"/>
        <w:left w:val="none" w:sz="0" w:space="0" w:color="auto"/>
        <w:bottom w:val="none" w:sz="0" w:space="0" w:color="auto"/>
        <w:right w:val="none" w:sz="0" w:space="0" w:color="auto"/>
      </w:divBdr>
    </w:div>
    <w:div w:id="1732651698">
      <w:bodyDiv w:val="1"/>
      <w:marLeft w:val="0"/>
      <w:marRight w:val="0"/>
      <w:marTop w:val="0"/>
      <w:marBottom w:val="0"/>
      <w:divBdr>
        <w:top w:val="none" w:sz="0" w:space="0" w:color="auto"/>
        <w:left w:val="none" w:sz="0" w:space="0" w:color="auto"/>
        <w:bottom w:val="none" w:sz="0" w:space="0" w:color="auto"/>
        <w:right w:val="none" w:sz="0" w:space="0" w:color="auto"/>
      </w:divBdr>
      <w:divsChild>
        <w:div w:id="1750813109">
          <w:marLeft w:val="0"/>
          <w:marRight w:val="0"/>
          <w:marTop w:val="480"/>
          <w:marBottom w:val="0"/>
          <w:divBdr>
            <w:top w:val="single" w:sz="12" w:space="12" w:color="4297B5"/>
            <w:left w:val="none" w:sz="0" w:space="0" w:color="auto"/>
            <w:bottom w:val="single" w:sz="6" w:space="12" w:color="E2E2E2"/>
            <w:right w:val="none" w:sz="0" w:space="0" w:color="auto"/>
          </w:divBdr>
          <w:divsChild>
            <w:div w:id="519004264">
              <w:marLeft w:val="0"/>
              <w:marRight w:val="0"/>
              <w:marTop w:val="0"/>
              <w:marBottom w:val="0"/>
              <w:divBdr>
                <w:top w:val="none" w:sz="0" w:space="0" w:color="auto"/>
                <w:left w:val="none" w:sz="0" w:space="0" w:color="auto"/>
                <w:bottom w:val="none" w:sz="0" w:space="0" w:color="auto"/>
                <w:right w:val="none" w:sz="0" w:space="0" w:color="auto"/>
              </w:divBdr>
            </w:div>
            <w:div w:id="886719432">
              <w:marLeft w:val="0"/>
              <w:marRight w:val="0"/>
              <w:marTop w:val="150"/>
              <w:marBottom w:val="0"/>
              <w:divBdr>
                <w:top w:val="none" w:sz="0" w:space="0" w:color="auto"/>
                <w:left w:val="none" w:sz="0" w:space="0" w:color="auto"/>
                <w:bottom w:val="none" w:sz="0" w:space="0" w:color="auto"/>
                <w:right w:val="none" w:sz="0" w:space="0" w:color="auto"/>
              </w:divBdr>
              <w:divsChild>
                <w:div w:id="243074720">
                  <w:marLeft w:val="0"/>
                  <w:marRight w:val="0"/>
                  <w:marTop w:val="0"/>
                  <w:marBottom w:val="0"/>
                  <w:divBdr>
                    <w:top w:val="none" w:sz="0" w:space="0" w:color="auto"/>
                    <w:left w:val="none" w:sz="0" w:space="0" w:color="auto"/>
                    <w:bottom w:val="none" w:sz="0" w:space="0" w:color="auto"/>
                    <w:right w:val="none" w:sz="0" w:space="0" w:color="auto"/>
                  </w:divBdr>
                  <w:divsChild>
                    <w:div w:id="2021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3759">
          <w:marLeft w:val="0"/>
          <w:marRight w:val="0"/>
          <w:marTop w:val="0"/>
          <w:marBottom w:val="480"/>
          <w:divBdr>
            <w:top w:val="none" w:sz="0" w:space="0" w:color="auto"/>
            <w:left w:val="none" w:sz="0" w:space="0" w:color="auto"/>
            <w:bottom w:val="none" w:sz="0" w:space="0" w:color="auto"/>
            <w:right w:val="none" w:sz="0" w:space="0" w:color="auto"/>
          </w:divBdr>
        </w:div>
      </w:divsChild>
    </w:div>
    <w:div w:id="19007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gis05300r@pec.istruzione.it" TargetMode="External"/><Relationship Id="rId1" Type="http://schemas.openxmlformats.org/officeDocument/2006/relationships/hyperlink" Target="mailto:fgis05300r@istruzione.it&#16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D6C4-F41D-43F8-A6F3-809B9B00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971</Words>
  <Characters>5536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òl</dc:creator>
  <cp:lastModifiedBy>Utente</cp:lastModifiedBy>
  <cp:revision>6</cp:revision>
  <cp:lastPrinted>2021-08-02T09:42:00Z</cp:lastPrinted>
  <dcterms:created xsi:type="dcterms:W3CDTF">2022-01-28T16:47:00Z</dcterms:created>
  <dcterms:modified xsi:type="dcterms:W3CDTF">2022-06-07T07:02:00Z</dcterms:modified>
</cp:coreProperties>
</file>